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84" w:rsidRDefault="00AD7584" w:rsidP="00AD7584">
      <w:pPr>
        <w:pStyle w:val="1Titre16Arial10"/>
      </w:pPr>
      <w:bookmarkStart w:id="0" w:name="_GoBack"/>
      <w:bookmarkEnd w:id="0"/>
    </w:p>
    <w:p w:rsidR="00AD7584" w:rsidRDefault="00AD7584" w:rsidP="00AD7584">
      <w:pPr>
        <w:pStyle w:val="1Titre16Arial10"/>
      </w:pPr>
    </w:p>
    <w:p w:rsidR="00AD7584" w:rsidRDefault="00AD7584" w:rsidP="00AD7584">
      <w:pPr>
        <w:pStyle w:val="1Titre16Arial10"/>
      </w:pPr>
    </w:p>
    <w:p w:rsidR="00AD7584" w:rsidRDefault="00AD7584" w:rsidP="00AD7584">
      <w:pPr>
        <w:pStyle w:val="1Titre16Arial10"/>
      </w:pPr>
    </w:p>
    <w:p w:rsidR="00AD7584" w:rsidRDefault="00AD7584" w:rsidP="00AD7584">
      <w:pPr>
        <w:pStyle w:val="1Titre16Arial10"/>
      </w:pPr>
    </w:p>
    <w:p w:rsidR="00AD7584" w:rsidRPr="00AD7584" w:rsidRDefault="00AD7584" w:rsidP="00AD7584">
      <w:pPr>
        <w:pStyle w:val="1Titre16"/>
        <w:pBdr>
          <w:bottom w:val="single" w:sz="4" w:space="1" w:color="auto"/>
        </w:pBdr>
        <w:rPr>
          <w:lang w:val="ru-RU"/>
        </w:rPr>
      </w:pPr>
      <w:r w:rsidRPr="00AD7584">
        <w:rPr>
          <w:lang w:val="ru-RU"/>
        </w:rPr>
        <w:t>Соглашение о почтовых платежных услугах</w:t>
      </w:r>
    </w:p>
    <w:p w:rsidR="00AD7584" w:rsidRPr="00EF0916" w:rsidRDefault="00AD7584" w:rsidP="00AD7584">
      <w:pPr>
        <w:pStyle w:val="1Titre16Arial10"/>
        <w:rPr>
          <w:lang w:val="ru-RU"/>
        </w:rPr>
      </w:pPr>
    </w:p>
    <w:p w:rsidR="00AD7584" w:rsidRPr="00EF0916" w:rsidRDefault="00AD7584" w:rsidP="00AD7584">
      <w:pPr>
        <w:pStyle w:val="1Titre16Arial10"/>
        <w:rPr>
          <w:lang w:val="ru-RU"/>
        </w:rPr>
        <w:sectPr w:rsidR="00AD7584" w:rsidRPr="00EF0916" w:rsidSect="00CB06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oddPage"/>
          <w:pgSz w:w="11900" w:h="16840" w:code="9"/>
          <w:pgMar w:top="1418" w:right="851" w:bottom="1418" w:left="1418" w:header="680" w:footer="794" w:gutter="0"/>
          <w:pgNumType w:start="115"/>
          <w:cols w:space="720"/>
          <w:titlePg/>
        </w:sectPr>
      </w:pPr>
    </w:p>
    <w:p w:rsidR="007306E4" w:rsidRPr="00D27528" w:rsidRDefault="007306E4" w:rsidP="000D6979">
      <w:pPr>
        <w:tabs>
          <w:tab w:val="left" w:pos="851"/>
        </w:tabs>
        <w:spacing w:line="320" w:lineRule="atLeast"/>
        <w:rPr>
          <w:rFonts w:asciiTheme="minorBidi" w:hAnsiTheme="minorBidi" w:cstheme="minorBidi"/>
          <w:sz w:val="32"/>
          <w:szCs w:val="32"/>
          <w:lang w:val="ru-RU"/>
        </w:rPr>
      </w:pPr>
    </w:p>
    <w:p w:rsidR="007306E4" w:rsidRPr="00D27528" w:rsidRDefault="007306E4" w:rsidP="000D6979">
      <w:pPr>
        <w:tabs>
          <w:tab w:val="left" w:pos="851"/>
        </w:tabs>
        <w:spacing w:line="320" w:lineRule="atLeast"/>
        <w:rPr>
          <w:rFonts w:asciiTheme="minorBidi" w:hAnsiTheme="minorBidi" w:cstheme="minorBidi"/>
          <w:sz w:val="32"/>
          <w:szCs w:val="32"/>
          <w:lang w:val="ru-RU"/>
        </w:rPr>
      </w:pPr>
    </w:p>
    <w:p w:rsidR="007306E4" w:rsidRPr="00D27528" w:rsidRDefault="007306E4" w:rsidP="000D6979">
      <w:pPr>
        <w:tabs>
          <w:tab w:val="left" w:pos="851"/>
        </w:tabs>
        <w:spacing w:line="320" w:lineRule="atLeast"/>
        <w:rPr>
          <w:rFonts w:asciiTheme="minorBidi" w:hAnsiTheme="minorBidi" w:cstheme="minorBidi"/>
          <w:sz w:val="32"/>
          <w:szCs w:val="32"/>
          <w:lang w:val="ru-RU"/>
        </w:rPr>
      </w:pPr>
    </w:p>
    <w:p w:rsidR="007306E4" w:rsidRDefault="007306E4" w:rsidP="000D6979">
      <w:pPr>
        <w:tabs>
          <w:tab w:val="left" w:pos="851"/>
        </w:tabs>
        <w:spacing w:line="320" w:lineRule="atLeast"/>
        <w:rPr>
          <w:rFonts w:asciiTheme="minorBidi" w:hAnsiTheme="minorBidi" w:cstheme="minorBidi"/>
          <w:sz w:val="32"/>
          <w:szCs w:val="32"/>
          <w:lang w:val="ru-RU"/>
        </w:rPr>
      </w:pPr>
    </w:p>
    <w:p w:rsidR="00AD7584" w:rsidRPr="00D27528" w:rsidRDefault="00AD7584" w:rsidP="000D6979">
      <w:pPr>
        <w:tabs>
          <w:tab w:val="left" w:pos="851"/>
        </w:tabs>
        <w:spacing w:line="320" w:lineRule="atLeast"/>
        <w:rPr>
          <w:rFonts w:asciiTheme="minorBidi" w:hAnsiTheme="minorBidi" w:cstheme="minorBidi"/>
          <w:sz w:val="32"/>
          <w:szCs w:val="32"/>
          <w:lang w:val="ru-RU"/>
        </w:rPr>
      </w:pPr>
    </w:p>
    <w:p w:rsidR="00D27528" w:rsidRPr="00D27528" w:rsidRDefault="00D27528" w:rsidP="00CC6D02">
      <w:pPr>
        <w:pStyle w:val="1"/>
      </w:pPr>
      <w:r w:rsidRPr="00D27528">
        <w:t>Соглашение о почтовых платежных услугах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1Normal"/>
        <w:tabs>
          <w:tab w:val="clear" w:pos="560"/>
          <w:tab w:val="left" w:pos="851"/>
        </w:tabs>
        <w:rPr>
          <w:rFonts w:asciiTheme="minorBidi" w:hAnsiTheme="minorBidi" w:cstheme="minorBidi"/>
          <w:sz w:val="28"/>
          <w:szCs w:val="28"/>
        </w:rPr>
      </w:pPr>
      <w:r w:rsidRPr="00D27528">
        <w:rPr>
          <w:rFonts w:asciiTheme="minorBidi" w:hAnsiTheme="minorBidi" w:cstheme="minorBidi"/>
          <w:sz w:val="28"/>
          <w:szCs w:val="28"/>
        </w:rPr>
        <w:t>Оглавление</w:t>
      </w:r>
    </w:p>
    <w:p w:rsidR="00D27528" w:rsidRPr="00D27528" w:rsidRDefault="00D27528" w:rsidP="00D27528">
      <w:pPr>
        <w:pStyle w:val="1Normal"/>
        <w:tabs>
          <w:tab w:val="clear" w:pos="560"/>
          <w:tab w:val="clear" w:pos="1120"/>
          <w:tab w:val="clear" w:pos="1700"/>
          <w:tab w:val="left" w:pos="851"/>
          <w:tab w:val="left" w:pos="8505"/>
        </w:tabs>
        <w:rPr>
          <w:rFonts w:asciiTheme="minorBidi" w:hAnsiTheme="minorBidi" w:cstheme="minorBidi"/>
          <w:sz w:val="24"/>
          <w:szCs w:val="24"/>
        </w:rPr>
      </w:pPr>
    </w:p>
    <w:p w:rsidR="00D27528" w:rsidRPr="00D27528" w:rsidRDefault="00D27528" w:rsidP="00D27528">
      <w:pPr>
        <w:pStyle w:val="1Normal"/>
        <w:tabs>
          <w:tab w:val="clear" w:pos="560"/>
          <w:tab w:val="clear" w:pos="1120"/>
          <w:tab w:val="clear" w:pos="1700"/>
          <w:tab w:val="left" w:pos="851"/>
          <w:tab w:val="left" w:pos="8505"/>
        </w:tabs>
        <w:rPr>
          <w:rFonts w:asciiTheme="minorBidi" w:hAnsiTheme="minorBidi" w:cstheme="minorBidi"/>
          <w:sz w:val="24"/>
          <w:szCs w:val="24"/>
        </w:rPr>
      </w:pPr>
    </w:p>
    <w:p w:rsidR="00D27528" w:rsidRPr="00D27528" w:rsidRDefault="00D27528" w:rsidP="003C3AF0">
      <w:pPr>
        <w:pStyle w:val="3"/>
      </w:pPr>
      <w:r w:rsidRPr="00D27528">
        <w:t xml:space="preserve">Часть </w:t>
      </w:r>
      <w:r w:rsidRPr="00D27528">
        <w:rPr>
          <w:lang w:val="en-US"/>
        </w:rPr>
        <w:t>I</w:t>
      </w:r>
    </w:p>
    <w:p w:rsidR="00D27528" w:rsidRPr="00D27528" w:rsidRDefault="00D27528" w:rsidP="003C3AF0">
      <w:pPr>
        <w:pStyle w:val="3"/>
      </w:pPr>
      <w:r w:rsidRPr="00D27528">
        <w:t xml:space="preserve">Общие правила, применяемые к почтовым платежным услугам </w:t>
      </w:r>
    </w:p>
    <w:p w:rsidR="00D27528" w:rsidRPr="00D27528" w:rsidRDefault="00D27528" w:rsidP="003C3AF0">
      <w:pPr>
        <w:pStyle w:val="3"/>
      </w:pPr>
    </w:p>
    <w:p w:rsidR="00D27528" w:rsidRPr="00D27528" w:rsidRDefault="00D27528" w:rsidP="003C3AF0">
      <w:pPr>
        <w:pStyle w:val="3"/>
      </w:pPr>
    </w:p>
    <w:p w:rsidR="00D27528" w:rsidRPr="00D27528" w:rsidRDefault="00D27528" w:rsidP="003C3AF0">
      <w:pPr>
        <w:pStyle w:val="3"/>
      </w:pPr>
      <w:r w:rsidRPr="00D27528">
        <w:t xml:space="preserve">Глава </w:t>
      </w:r>
      <w:r w:rsidRPr="00D27528">
        <w:rPr>
          <w:lang w:val="en-US"/>
        </w:rPr>
        <w:t>I</w:t>
      </w:r>
    </w:p>
    <w:p w:rsidR="00D27528" w:rsidRPr="00D27528" w:rsidRDefault="00D27528" w:rsidP="003C3AF0">
      <w:pPr>
        <w:pStyle w:val="3"/>
      </w:pPr>
      <w:r w:rsidRPr="00D27528">
        <w:t>Общие положения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Сфера действия Соглашения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Определения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Назначение оператора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Функции стран-членов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Эксплуатационные функции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Право собственности на средства, связанные с оказанием почтовых платежных услуг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Борьба с отмыванием</w:t>
      </w:r>
      <w:r w:rsidR="00E57C50">
        <w:t xml:space="preserve"> денежных средств</w:t>
      </w:r>
      <w:r w:rsidRPr="00D27528">
        <w:t>, финансированием терроризма и финансовыми преступлениями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Конфиденциальность</w:t>
      </w:r>
      <w:r w:rsidR="00C8689C">
        <w:rPr>
          <w:lang w:val="en-US"/>
        </w:rPr>
        <w:t xml:space="preserve"> </w:t>
      </w:r>
      <w:r w:rsidR="00C8689C" w:rsidRPr="00F728F5">
        <w:rPr>
          <w:b/>
        </w:rPr>
        <w:t>и использование персональных данных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Технологическая нейтральность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3C3AF0">
      <w:pPr>
        <w:pStyle w:val="3"/>
      </w:pPr>
      <w:r w:rsidRPr="00D27528">
        <w:t xml:space="preserve">Глава </w:t>
      </w:r>
      <w:r w:rsidRPr="00D27528">
        <w:rPr>
          <w:lang w:val="en-US"/>
        </w:rPr>
        <w:t>II</w:t>
      </w:r>
    </w:p>
    <w:p w:rsidR="00D27528" w:rsidRPr="00D27528" w:rsidRDefault="00D27528" w:rsidP="003C3AF0">
      <w:pPr>
        <w:pStyle w:val="3"/>
      </w:pPr>
      <w:r w:rsidRPr="00D27528">
        <w:t>Общие принципы и качество услуг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Общие принципы</w:t>
      </w:r>
    </w:p>
    <w:p w:rsidR="00D27528" w:rsidRPr="00D27528" w:rsidRDefault="000C5471" w:rsidP="00D27528">
      <w:pPr>
        <w:pStyle w:val="6Textedebase10points"/>
        <w:numPr>
          <w:ilvl w:val="0"/>
          <w:numId w:val="3"/>
        </w:numPr>
      </w:pPr>
      <w:r>
        <w:t>Качество услуг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3C3AF0">
      <w:pPr>
        <w:pStyle w:val="3"/>
      </w:pPr>
      <w:r w:rsidRPr="00D27528">
        <w:t xml:space="preserve">Глава </w:t>
      </w:r>
      <w:r w:rsidRPr="00D27528">
        <w:rPr>
          <w:lang w:val="en-US"/>
        </w:rPr>
        <w:t>III</w:t>
      </w:r>
    </w:p>
    <w:p w:rsidR="00D27528" w:rsidRPr="00D27528" w:rsidRDefault="00D27528" w:rsidP="003C3AF0">
      <w:pPr>
        <w:pStyle w:val="3"/>
      </w:pPr>
      <w:r w:rsidRPr="00D27528">
        <w:t>Принципы, регулирующие электронный обмен данными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Функциональная совместимость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Обеспечение безопасности электронного обмена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Контроль и слежение за прохождением</w:t>
      </w:r>
    </w:p>
    <w:p w:rsidR="002470FE" w:rsidRDefault="002470FE" w:rsidP="003C3AF0">
      <w:pPr>
        <w:pStyle w:val="3"/>
      </w:pPr>
    </w:p>
    <w:p w:rsidR="002470FE" w:rsidRDefault="002470FE" w:rsidP="003C3AF0">
      <w:pPr>
        <w:pStyle w:val="3"/>
      </w:pPr>
    </w:p>
    <w:p w:rsidR="00AA362A" w:rsidRDefault="00AA362A">
      <w:pPr>
        <w:spacing w:after="200" w:line="276" w:lineRule="auto"/>
        <w:rPr>
          <w:rFonts w:ascii="Arial" w:eastAsia="MS Gothic" w:hAnsi="Arial" w:cs="Arial"/>
          <w:sz w:val="24"/>
          <w:szCs w:val="24"/>
          <w:lang w:val="ru-RU" w:eastAsia="ja-JP"/>
        </w:rPr>
      </w:pPr>
      <w:r>
        <w:br w:type="page"/>
      </w:r>
    </w:p>
    <w:p w:rsidR="00D27528" w:rsidRPr="00D27528" w:rsidRDefault="00D27528" w:rsidP="003C3AF0">
      <w:pPr>
        <w:pStyle w:val="3"/>
      </w:pPr>
      <w:r w:rsidRPr="00D27528">
        <w:lastRenderedPageBreak/>
        <w:t xml:space="preserve">Часть </w:t>
      </w:r>
      <w:r w:rsidRPr="00D27528">
        <w:rPr>
          <w:lang w:val="en-US"/>
        </w:rPr>
        <w:t>II</w:t>
      </w:r>
    </w:p>
    <w:p w:rsidR="00D27528" w:rsidRPr="00D27528" w:rsidRDefault="00D27528" w:rsidP="003C3AF0">
      <w:pPr>
        <w:pStyle w:val="3"/>
      </w:pPr>
      <w:r w:rsidRPr="00D27528">
        <w:t>Правила, регулирующие почтовые платежные услуги</w:t>
      </w:r>
    </w:p>
    <w:p w:rsidR="00D27528" w:rsidRPr="00D27528" w:rsidRDefault="00D27528" w:rsidP="003C3AF0">
      <w:pPr>
        <w:pStyle w:val="3"/>
      </w:pPr>
    </w:p>
    <w:p w:rsidR="00D27528" w:rsidRPr="00D27528" w:rsidRDefault="00D27528" w:rsidP="003C3AF0">
      <w:pPr>
        <w:pStyle w:val="3"/>
      </w:pPr>
    </w:p>
    <w:p w:rsidR="00D27528" w:rsidRPr="00D27528" w:rsidRDefault="00D27528" w:rsidP="003C3AF0">
      <w:pPr>
        <w:pStyle w:val="3"/>
      </w:pPr>
      <w:r w:rsidRPr="00D27528">
        <w:t>Глава I</w:t>
      </w:r>
    </w:p>
    <w:p w:rsidR="00D27528" w:rsidRPr="00D27528" w:rsidRDefault="00D27528" w:rsidP="003C3AF0">
      <w:pPr>
        <w:pStyle w:val="3"/>
      </w:pPr>
      <w:r w:rsidRPr="00D27528">
        <w:t xml:space="preserve">Обработка </w:t>
      </w:r>
      <w:r w:rsidR="000C5471">
        <w:t xml:space="preserve">почтовых платежных </w:t>
      </w:r>
      <w:r w:rsidRPr="00D27528">
        <w:t>поручений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 xml:space="preserve">Подача, ввод в систему и передача </w:t>
      </w:r>
      <w:r w:rsidR="00A37D97">
        <w:t xml:space="preserve">почтовых платежных </w:t>
      </w:r>
      <w:r w:rsidRPr="00D27528">
        <w:t>поручений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Проверка личности и выплата денежных средств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Максимальная сумма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Возмещение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3C3AF0">
      <w:pPr>
        <w:pStyle w:val="3"/>
      </w:pPr>
      <w:r w:rsidRPr="00D27528">
        <w:t>Глава I</w:t>
      </w:r>
      <w:r w:rsidRPr="00D27528">
        <w:rPr>
          <w:lang w:val="en-US"/>
        </w:rPr>
        <w:t>I</w:t>
      </w:r>
    </w:p>
    <w:p w:rsidR="00D27528" w:rsidRPr="00D27528" w:rsidRDefault="00D27528" w:rsidP="003C3AF0">
      <w:pPr>
        <w:pStyle w:val="3"/>
      </w:pPr>
      <w:r w:rsidRPr="00D27528">
        <w:t>Рекламации и ответственность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Рекламации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Ответственность назначенных операторов перед пользователями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Взаимные обязательства и ответственность назначенных операторов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Освобождение назначенных операторов от ответственности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Оговорки, касающиеся ответственности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3C3AF0">
      <w:pPr>
        <w:pStyle w:val="3"/>
      </w:pPr>
      <w:r w:rsidRPr="00D27528">
        <w:t>Глава I</w:t>
      </w:r>
      <w:r w:rsidRPr="00D27528">
        <w:rPr>
          <w:lang w:val="en-US"/>
        </w:rPr>
        <w:t>II</w:t>
      </w:r>
    </w:p>
    <w:p w:rsidR="00D27528" w:rsidRPr="00D27528" w:rsidRDefault="00D27528" w:rsidP="003C3AF0">
      <w:pPr>
        <w:pStyle w:val="3"/>
      </w:pPr>
      <w:r w:rsidRPr="00D27528">
        <w:t>Финансовые отношения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Бухгалтерские и финансовые нормы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Взаиморасчеты и клиринг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3C3AF0">
      <w:pPr>
        <w:pStyle w:val="3"/>
      </w:pPr>
      <w:r w:rsidRPr="00D27528">
        <w:t xml:space="preserve">Часть </w:t>
      </w:r>
      <w:r w:rsidRPr="00D27528">
        <w:rPr>
          <w:lang w:val="en-US"/>
        </w:rPr>
        <w:t>III</w:t>
      </w:r>
    </w:p>
    <w:p w:rsidR="00D27528" w:rsidRPr="00D27528" w:rsidRDefault="00D27528" w:rsidP="003C3AF0">
      <w:pPr>
        <w:pStyle w:val="3"/>
      </w:pPr>
      <w:r w:rsidRPr="00D27528">
        <w:t>Переходные и заключительные положения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Оговорки, представляемые на Конгрессе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Заключительные положения</w:t>
      </w:r>
    </w:p>
    <w:p w:rsidR="00D27528" w:rsidRPr="00D27528" w:rsidRDefault="00D27528" w:rsidP="00D27528">
      <w:pPr>
        <w:pStyle w:val="6Textedebase10points"/>
        <w:numPr>
          <w:ilvl w:val="0"/>
          <w:numId w:val="3"/>
        </w:numPr>
      </w:pPr>
      <w:r w:rsidRPr="00D27528">
        <w:t>Вступление в силу и срок действия Соглашения о почтовых платежных услугах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6B57D6" w:rsidRDefault="006B57D6">
      <w:pPr>
        <w:spacing w:after="200" w:line="276" w:lineRule="auto"/>
        <w:rPr>
          <w:rFonts w:ascii="Arial" w:eastAsia="MS Gothic" w:hAnsi="Arial" w:cs="Arial"/>
          <w:lang w:val="ru-RU" w:eastAsia="ja-JP"/>
        </w:rPr>
      </w:pPr>
      <w:r w:rsidRPr="0018324C">
        <w:rPr>
          <w:lang w:val="ru-RU"/>
        </w:rPr>
        <w:br w:type="page"/>
      </w:r>
    </w:p>
    <w:p w:rsidR="00CC6D02" w:rsidRPr="00AF4752" w:rsidRDefault="00CC6D02" w:rsidP="00D27528">
      <w:pPr>
        <w:pStyle w:val="6Textedebase10points"/>
        <w:rPr>
          <w:sz w:val="32"/>
          <w:szCs w:val="32"/>
        </w:rPr>
      </w:pPr>
    </w:p>
    <w:p w:rsidR="00CC6D02" w:rsidRPr="00AF4752" w:rsidRDefault="00CC6D02" w:rsidP="00D27528">
      <w:pPr>
        <w:pStyle w:val="6Textedebase10points"/>
        <w:rPr>
          <w:sz w:val="32"/>
          <w:szCs w:val="32"/>
        </w:rPr>
      </w:pPr>
    </w:p>
    <w:p w:rsidR="00CC6D02" w:rsidRDefault="00CC6D02" w:rsidP="00D27528">
      <w:pPr>
        <w:pStyle w:val="6Textedebase10points"/>
        <w:rPr>
          <w:sz w:val="32"/>
          <w:szCs w:val="32"/>
        </w:rPr>
      </w:pPr>
    </w:p>
    <w:p w:rsidR="00AD7584" w:rsidRDefault="00AD7584" w:rsidP="00D27528">
      <w:pPr>
        <w:pStyle w:val="6Textedebase10points"/>
        <w:rPr>
          <w:sz w:val="32"/>
          <w:szCs w:val="32"/>
        </w:rPr>
      </w:pPr>
    </w:p>
    <w:p w:rsidR="00AD7584" w:rsidRPr="00AF4752" w:rsidRDefault="00AD7584" w:rsidP="00D27528">
      <w:pPr>
        <w:pStyle w:val="6Textedebase10points"/>
        <w:rPr>
          <w:sz w:val="32"/>
          <w:szCs w:val="32"/>
        </w:rPr>
      </w:pPr>
    </w:p>
    <w:p w:rsidR="00D27528" w:rsidRPr="006B57D6" w:rsidRDefault="00D27528" w:rsidP="00D27528">
      <w:pPr>
        <w:pStyle w:val="6Textedebase10points"/>
        <w:rPr>
          <w:sz w:val="32"/>
          <w:szCs w:val="32"/>
        </w:rPr>
      </w:pPr>
      <w:r w:rsidRPr="006B57D6">
        <w:rPr>
          <w:sz w:val="32"/>
          <w:szCs w:val="32"/>
        </w:rPr>
        <w:t>Соглашение о почтовых платежных услугах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proofErr w:type="gramStart"/>
      <w:r w:rsidRPr="00D27528">
        <w:t xml:space="preserve">Нижеподписавшиеся полномочные представители правительств стран-членов Союза на основании статьи 22.4 Устава Всемирного почтового союза, принятого в Вене 10 июля </w:t>
      </w:r>
      <w:smartTag w:uri="urn:schemas-microsoft-com:office:smarttags" w:element="metricconverter">
        <w:smartTagPr>
          <w:attr w:name="ProductID" w:val="1964 г"/>
        </w:smartTagPr>
        <w:r w:rsidRPr="00D27528">
          <w:t>1964 г</w:t>
        </w:r>
      </w:smartTag>
      <w:r w:rsidRPr="00D27528">
        <w:t>., с общего согласия и при условии соблюдения статьи 25.4 данного Устава заключили следующее Соглашение, соответствующее принципам вышеупомянутого Устава, для внедрения надежной, доступной и адаптированной к массовому пользователю</w:t>
      </w:r>
      <w:r w:rsidR="00F728F5" w:rsidRPr="00F728F5">
        <w:t xml:space="preserve"> </w:t>
      </w:r>
      <w:r w:rsidR="00F728F5" w:rsidRPr="00F728F5">
        <w:rPr>
          <w:b/>
        </w:rPr>
        <w:t>почтовой</w:t>
      </w:r>
      <w:r w:rsidRPr="00D27528">
        <w:t xml:space="preserve"> платежной услуги на основе систем, позволяющих обеспечить взаимодействие сетей назначенных операторов.</w:t>
      </w:r>
      <w:proofErr w:type="gramEnd"/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3F19C4" w:rsidRDefault="00D27528" w:rsidP="003C3AF0">
      <w:pPr>
        <w:pStyle w:val="3"/>
      </w:pPr>
      <w:r w:rsidRPr="003F19C4">
        <w:t>Часть I</w:t>
      </w:r>
    </w:p>
    <w:p w:rsidR="00D27528" w:rsidRPr="003F19C4" w:rsidRDefault="00D27528" w:rsidP="003C3AF0">
      <w:pPr>
        <w:pStyle w:val="3"/>
      </w:pPr>
    </w:p>
    <w:p w:rsidR="00D27528" w:rsidRPr="003F19C4" w:rsidRDefault="00D27528" w:rsidP="003C3AF0">
      <w:pPr>
        <w:pStyle w:val="3"/>
      </w:pPr>
      <w:r w:rsidRPr="003F19C4">
        <w:t xml:space="preserve">Общие правила, применяемые к почтовым платежным услугам </w:t>
      </w:r>
    </w:p>
    <w:p w:rsidR="00D27528" w:rsidRPr="00D27528" w:rsidRDefault="00D27528" w:rsidP="003C3AF0">
      <w:pPr>
        <w:pStyle w:val="3"/>
      </w:pPr>
    </w:p>
    <w:p w:rsidR="00D27528" w:rsidRPr="00D27528" w:rsidRDefault="00D27528" w:rsidP="003C3AF0">
      <w:pPr>
        <w:pStyle w:val="3"/>
      </w:pPr>
    </w:p>
    <w:p w:rsidR="00D27528" w:rsidRPr="003F19C4" w:rsidRDefault="00D27528" w:rsidP="003C3AF0">
      <w:pPr>
        <w:pStyle w:val="3"/>
      </w:pPr>
      <w:r w:rsidRPr="003F19C4">
        <w:t>Глава I</w:t>
      </w:r>
    </w:p>
    <w:p w:rsidR="00D27528" w:rsidRPr="003F19C4" w:rsidRDefault="00D27528" w:rsidP="003C3AF0">
      <w:pPr>
        <w:pStyle w:val="3"/>
      </w:pPr>
    </w:p>
    <w:p w:rsidR="00D27528" w:rsidRPr="003F19C4" w:rsidRDefault="00D27528" w:rsidP="003C3AF0">
      <w:pPr>
        <w:pStyle w:val="3"/>
      </w:pPr>
      <w:r w:rsidRPr="003F19C4">
        <w:t>Общие положения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Статья первая</w:t>
      </w:r>
    </w:p>
    <w:p w:rsidR="00D27528" w:rsidRPr="00D27528" w:rsidRDefault="00D27528" w:rsidP="00D27528">
      <w:pPr>
        <w:pStyle w:val="6Textedebase10points"/>
      </w:pPr>
      <w:r w:rsidRPr="00D27528">
        <w:t>Сфера действия Соглашения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Каждая страна-член, подписавшая Соглашение, делает все возможное для предоставления на своей территории, по крайней мере, одной из следующих почтовых платежных услуг:</w:t>
      </w:r>
    </w:p>
    <w:p w:rsidR="00D27528" w:rsidRPr="00D27528" w:rsidRDefault="00D27528" w:rsidP="003F19C4">
      <w:pPr>
        <w:pStyle w:val="6Textedebase10points"/>
        <w:spacing w:before="120"/>
        <w:ind w:left="1134" w:right="119" w:hanging="1134"/>
      </w:pPr>
      <w:r w:rsidRPr="00D27528">
        <w:t>1.1</w:t>
      </w:r>
      <w:r w:rsidRPr="00D27528">
        <w:tab/>
        <w:t>Денежный перевод наличными: отправитель подает в пункт доступа к услуге назначенного оператора денежные средства наличными и просит об оплате наличными получателю всей суммы без каких-либо вычетов.</w:t>
      </w:r>
    </w:p>
    <w:p w:rsidR="00D27528" w:rsidRPr="00D27528" w:rsidRDefault="00D27528" w:rsidP="003F19C4">
      <w:pPr>
        <w:pStyle w:val="6Textedebase10points"/>
        <w:spacing w:before="120"/>
        <w:ind w:left="1134" w:right="119" w:hanging="1134"/>
      </w:pPr>
      <w:r w:rsidRPr="00D27528">
        <w:t>1.2</w:t>
      </w:r>
      <w:r w:rsidRPr="00D27528">
        <w:tab/>
        <w:t xml:space="preserve">Перевод со счета отправителя для выплаты наличными: отправитель дает указание о </w:t>
      </w:r>
      <w:r w:rsidR="005C77C8">
        <w:t xml:space="preserve">списании средств со </w:t>
      </w:r>
      <w:r w:rsidRPr="00D27528">
        <w:t>своего счета, который ведет назначенный оператор, и просит о выплате получателю наличными всей суммы без каких-либо вычетов.</w:t>
      </w:r>
    </w:p>
    <w:p w:rsidR="00D27528" w:rsidRPr="00D27528" w:rsidRDefault="00D27528" w:rsidP="003F19C4">
      <w:pPr>
        <w:pStyle w:val="6Textedebase10points"/>
        <w:spacing w:before="120"/>
        <w:ind w:left="1134" w:right="119" w:hanging="1134"/>
      </w:pPr>
      <w:r w:rsidRPr="00D27528">
        <w:t xml:space="preserve">1.3 </w:t>
      </w:r>
      <w:r w:rsidRPr="00D27528">
        <w:tab/>
        <w:t>Перевод наличных на счет: отправитель подает в пункт доступа к услуге назначенного оператора денежные средства и обращается с просьбой об их перечислении на счет получателя без каких-либо вычетов.</w:t>
      </w:r>
    </w:p>
    <w:p w:rsidR="00D27528" w:rsidRDefault="00D27528" w:rsidP="003F19C4">
      <w:pPr>
        <w:pStyle w:val="6Textedebase10points"/>
        <w:spacing w:before="120"/>
        <w:ind w:left="1134" w:right="119" w:hanging="1134"/>
      </w:pPr>
      <w:r w:rsidRPr="00D27528">
        <w:t>1.4</w:t>
      </w:r>
      <w:r w:rsidRPr="00D27528">
        <w:tab/>
        <w:t xml:space="preserve">Перечисление с одного счета на другой: отправитель дает указание </w:t>
      </w:r>
      <w:r w:rsidR="005C77C8">
        <w:t xml:space="preserve">о списании средств со </w:t>
      </w:r>
      <w:r w:rsidRPr="00D27528">
        <w:t>сво</w:t>
      </w:r>
      <w:r w:rsidR="005C77C8">
        <w:t>его</w:t>
      </w:r>
      <w:r w:rsidRPr="00D27528">
        <w:t xml:space="preserve"> счет</w:t>
      </w:r>
      <w:r w:rsidR="005C77C8">
        <w:t>а</w:t>
      </w:r>
      <w:r w:rsidRPr="00D27528">
        <w:t>, который ведет назначенный оператор, и внести эквивалентную сумму на счет получателя, открытый назначенным оператором-плательщиком, без каких-либо вычетов.</w:t>
      </w:r>
    </w:p>
    <w:p w:rsidR="00280512" w:rsidRPr="009D52DC" w:rsidRDefault="00F728F5" w:rsidP="00280512">
      <w:pPr>
        <w:spacing w:before="120"/>
        <w:ind w:left="1134" w:hanging="1134"/>
        <w:jc w:val="both"/>
        <w:rPr>
          <w:rFonts w:ascii="Arial" w:hAnsi="Arial" w:cs="Arial"/>
          <w:b/>
          <w:strike/>
          <w:lang w:val="ru-RU"/>
        </w:rPr>
      </w:pPr>
      <w:r w:rsidRPr="009D52DC">
        <w:rPr>
          <w:rFonts w:ascii="Arial" w:hAnsi="Arial" w:cs="Arial"/>
          <w:b/>
          <w:lang w:val="ru-RU"/>
        </w:rPr>
        <w:t>1.5</w:t>
      </w:r>
      <w:r w:rsidRPr="009D52DC">
        <w:rPr>
          <w:rFonts w:ascii="Arial" w:hAnsi="Arial" w:cs="Arial"/>
          <w:b/>
          <w:lang w:val="ru-RU"/>
        </w:rPr>
        <w:tab/>
      </w:r>
      <w:r w:rsidR="00280512" w:rsidRPr="009D52DC">
        <w:rPr>
          <w:rFonts w:ascii="Arial" w:hAnsi="Arial" w:cs="Arial"/>
          <w:b/>
          <w:lang w:val="ru-RU"/>
        </w:rPr>
        <w:t xml:space="preserve">Денежный перевод наложенного платежа: получатель отправления с наложенным платежом </w:t>
      </w:r>
      <w:r w:rsidR="009D2BA6">
        <w:rPr>
          <w:rFonts w:ascii="Arial" w:hAnsi="Arial" w:cs="Arial"/>
          <w:b/>
          <w:lang w:val="ru-RU"/>
        </w:rPr>
        <w:t xml:space="preserve">производит оплату </w:t>
      </w:r>
      <w:r w:rsidR="00280512" w:rsidRPr="009D52DC">
        <w:rPr>
          <w:rFonts w:ascii="Arial" w:hAnsi="Arial" w:cs="Arial"/>
          <w:b/>
          <w:lang w:val="ru-RU"/>
        </w:rPr>
        <w:t xml:space="preserve">в пункте доступа к услуге назначенного оператора или отдает распоряжение о </w:t>
      </w:r>
      <w:r w:rsidR="005C77C8">
        <w:rPr>
          <w:rFonts w:ascii="Arial" w:hAnsi="Arial" w:cs="Arial"/>
          <w:b/>
          <w:lang w:val="ru-RU"/>
        </w:rPr>
        <w:t xml:space="preserve">списании средств со своего </w:t>
      </w:r>
      <w:r w:rsidR="00280512" w:rsidRPr="009D52DC">
        <w:rPr>
          <w:rFonts w:ascii="Arial" w:hAnsi="Arial" w:cs="Arial"/>
          <w:b/>
          <w:lang w:val="ru-RU"/>
        </w:rPr>
        <w:t>счета и выплате всей суммы, определенной отправителем отправления, без каких либо вычетов, отправителю почтового отправления с наложенным платежом.</w:t>
      </w:r>
    </w:p>
    <w:p w:rsidR="00AD7584" w:rsidRDefault="00AD7584">
      <w:pPr>
        <w:spacing w:after="200" w:line="276" w:lineRule="auto"/>
        <w:rPr>
          <w:rFonts w:ascii="Arial" w:eastAsia="MS Gothic" w:hAnsi="Arial" w:cs="Arial"/>
          <w:b/>
          <w:lang w:val="ru-RU" w:eastAsia="ja-JP"/>
        </w:rPr>
      </w:pPr>
      <w:r w:rsidRPr="00E25823">
        <w:rPr>
          <w:b/>
          <w:lang w:val="ru-RU"/>
        </w:rPr>
        <w:br w:type="page"/>
      </w:r>
    </w:p>
    <w:p w:rsidR="006B57D6" w:rsidRPr="009D52DC" w:rsidRDefault="009D52DC" w:rsidP="00785123">
      <w:pPr>
        <w:pStyle w:val="ad"/>
        <w:rPr>
          <w:b/>
        </w:rPr>
      </w:pPr>
      <w:r w:rsidRPr="009D52DC">
        <w:rPr>
          <w:b/>
        </w:rPr>
        <w:lastRenderedPageBreak/>
        <w:t>1.6</w:t>
      </w:r>
      <w:r w:rsidRPr="009D52DC">
        <w:rPr>
          <w:b/>
        </w:rPr>
        <w:tab/>
      </w:r>
      <w:r w:rsidR="006B57D6" w:rsidRPr="009D52DC">
        <w:rPr>
          <w:b/>
        </w:rPr>
        <w:t xml:space="preserve">Срочный </w:t>
      </w:r>
      <w:r w:rsidR="002E0E2A">
        <w:rPr>
          <w:b/>
        </w:rPr>
        <w:t xml:space="preserve">денежный </w:t>
      </w:r>
      <w:r w:rsidR="006B57D6" w:rsidRPr="009D52DC">
        <w:rPr>
          <w:b/>
        </w:rPr>
        <w:t xml:space="preserve">перевод: отправитель подает почтовое платежное поручение в пункте доступа к услуге назначенного оператора и просит о его пересылке в срок, не превышающий 30 минут, и об оплате по первому требованию получателя всей суммы без каких-либо </w:t>
      </w:r>
      <w:r w:rsidR="00597A82">
        <w:rPr>
          <w:b/>
        </w:rPr>
        <w:t xml:space="preserve">вычетов </w:t>
      </w:r>
      <w:r w:rsidR="006B57D6" w:rsidRPr="009D52DC">
        <w:rPr>
          <w:b/>
        </w:rPr>
        <w:t>в любом пункте доступа страны назначения (согласно справочнику пунктов доступа к услуге в стране назначения).</w:t>
      </w:r>
    </w:p>
    <w:p w:rsidR="00D27528" w:rsidRPr="00AF4752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2.</w:t>
      </w:r>
      <w:r w:rsidRPr="00D27528">
        <w:tab/>
        <w:t>В Регламенте определяются положения, необходимые для выполнения настоящего Соглашения.</w:t>
      </w:r>
    </w:p>
    <w:p w:rsidR="003F19C4" w:rsidRPr="003F19C4" w:rsidRDefault="003F19C4" w:rsidP="00D27528">
      <w:pPr>
        <w:pStyle w:val="6Textedebase10points"/>
      </w:pPr>
    </w:p>
    <w:p w:rsidR="003F19C4" w:rsidRPr="003F19C4" w:rsidRDefault="003F19C4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Статья 2</w:t>
      </w:r>
    </w:p>
    <w:p w:rsidR="00D27528" w:rsidRPr="00D27528" w:rsidRDefault="00D27528" w:rsidP="00D27528">
      <w:pPr>
        <w:pStyle w:val="6Textedebase10points"/>
      </w:pPr>
      <w:r w:rsidRPr="00D27528">
        <w:t>Определения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3F19C4">
      <w:pPr>
        <w:pStyle w:val="ab"/>
        <w:numPr>
          <w:ilvl w:val="0"/>
          <w:numId w:val="4"/>
        </w:numPr>
        <w:spacing w:after="0" w:line="240" w:lineRule="atLeast"/>
        <w:jc w:val="both"/>
        <w:rPr>
          <w:rFonts w:asciiTheme="minorBidi" w:hAnsiTheme="minorBidi" w:cstheme="minorBidi"/>
          <w:bCs/>
          <w:noProof/>
          <w:lang w:val="ru-RU"/>
        </w:rPr>
      </w:pPr>
      <w:r w:rsidRPr="00D27528">
        <w:rPr>
          <w:rFonts w:asciiTheme="minorBidi" w:hAnsiTheme="minorBidi" w:cstheme="minorBidi"/>
          <w:bCs/>
          <w:noProof/>
          <w:lang w:val="ru-RU"/>
        </w:rPr>
        <w:t>Компетентный орган: обозначает любой национальный орган страны-члена Союза, контролирующий согласно полномочиям, предоставленным законом или регламентацией, деятельность назначенного оператора или лиц, которых касается эта статья. Компетентный орган может информировать соответствующие административные или юридические органы по борьбе с отмыванием денежных средств и финансированием терроризма, в частности, национальный комитет по вопросам финансовых сведений и органы надзора.</w:t>
      </w:r>
    </w:p>
    <w:p w:rsidR="00D27528" w:rsidRPr="00D27528" w:rsidRDefault="00D27528" w:rsidP="003F19C4">
      <w:pPr>
        <w:pStyle w:val="ab"/>
        <w:tabs>
          <w:tab w:val="left" w:pos="1134"/>
        </w:tabs>
        <w:spacing w:after="0" w:line="240" w:lineRule="atLeast"/>
        <w:jc w:val="both"/>
        <w:rPr>
          <w:rFonts w:asciiTheme="minorBidi" w:hAnsiTheme="minorBidi" w:cstheme="minorBidi"/>
          <w:bCs/>
          <w:noProof/>
          <w:sz w:val="22"/>
          <w:szCs w:val="22"/>
          <w:lang w:val="ru-RU"/>
        </w:rPr>
      </w:pPr>
    </w:p>
    <w:p w:rsidR="00D27528" w:rsidRPr="00D27528" w:rsidRDefault="00D27528" w:rsidP="003F19C4">
      <w:pPr>
        <w:pStyle w:val="ab"/>
        <w:numPr>
          <w:ilvl w:val="0"/>
          <w:numId w:val="4"/>
        </w:numPr>
        <w:spacing w:after="0" w:line="240" w:lineRule="atLeast"/>
        <w:jc w:val="both"/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Аванс: предварительное частичное перечисление назначенного оператора-эмитента назначенному оператору-плательщику для пополнения денежных средств назначенного оператора-плательщика, предназначенных для почтовых платежных услуг.</w:t>
      </w:r>
    </w:p>
    <w:p w:rsidR="00D27528" w:rsidRPr="00D27528" w:rsidRDefault="00D27528" w:rsidP="003F19C4">
      <w:pPr>
        <w:pStyle w:val="ab"/>
        <w:tabs>
          <w:tab w:val="left" w:pos="1134"/>
        </w:tabs>
        <w:spacing w:after="0" w:line="240" w:lineRule="atLeast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</w:p>
    <w:p w:rsidR="00D27528" w:rsidRPr="00D27528" w:rsidRDefault="00D27528" w:rsidP="003F19C4">
      <w:pPr>
        <w:pStyle w:val="ab"/>
        <w:numPr>
          <w:ilvl w:val="0"/>
          <w:numId w:val="4"/>
        </w:numPr>
        <w:spacing w:after="0" w:line="240" w:lineRule="atLeast"/>
        <w:jc w:val="both"/>
        <w:rPr>
          <w:rFonts w:asciiTheme="minorBidi" w:hAnsiTheme="minorBidi" w:cstheme="minorBidi"/>
          <w:bCs/>
          <w:noProof/>
          <w:lang w:val="ru-RU"/>
        </w:rPr>
      </w:pPr>
      <w:r w:rsidRPr="00D27528">
        <w:rPr>
          <w:rFonts w:asciiTheme="minorBidi" w:hAnsiTheme="minorBidi" w:cstheme="minorBidi"/>
          <w:bCs/>
          <w:noProof/>
          <w:lang w:val="ru-RU"/>
        </w:rPr>
        <w:t>Отмывание капиталов: означает пересчет или перевод валюты, производимый каким-либо учреждением или отдельным человеком, зная, что происхождение этой валюты связано с криминальной деятельностью или участием в такой деятельности с целью утаить или скрыть незаконное происхождение валюты и помочь лицу, участвующему в проведении этой деятельности уклониться от законных последствий этой акции; отмывание денег должно рассматриваться как таковое, даже если деятельность по отмыванию происходит на территории другой страны-члена Союза или на территории третьей страны.</w:t>
      </w:r>
    </w:p>
    <w:p w:rsidR="00D27528" w:rsidRPr="00D27528" w:rsidRDefault="00D27528" w:rsidP="00D27528">
      <w:pPr>
        <w:pStyle w:val="ab"/>
        <w:tabs>
          <w:tab w:val="left" w:pos="1134"/>
        </w:tabs>
        <w:spacing w:line="240" w:lineRule="atLeast"/>
        <w:jc w:val="both"/>
        <w:rPr>
          <w:rFonts w:asciiTheme="minorBidi" w:hAnsiTheme="minorBidi" w:cstheme="minorBidi"/>
          <w:bCs/>
          <w:noProof/>
          <w:sz w:val="22"/>
          <w:szCs w:val="22"/>
          <w:lang w:val="ru-RU"/>
        </w:rPr>
      </w:pPr>
    </w:p>
    <w:p w:rsidR="00D27528" w:rsidRPr="003F19C4" w:rsidRDefault="00D27528" w:rsidP="00D27528">
      <w:pPr>
        <w:pStyle w:val="ab"/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  <w:lang w:val="ru-RU"/>
        </w:rPr>
      </w:pPr>
      <w:r w:rsidRPr="003F19C4">
        <w:rPr>
          <w:rFonts w:ascii="Arial" w:hAnsi="Arial" w:cs="Arial"/>
          <w:bCs/>
          <w:lang w:val="ru-RU"/>
        </w:rPr>
        <w:t xml:space="preserve">Разделение: </w:t>
      </w:r>
      <w:r w:rsidRPr="003F19C4">
        <w:rPr>
          <w:rFonts w:ascii="Arial" w:hAnsi="Arial" w:cs="Arial"/>
          <w:lang w:val="ru-RU"/>
        </w:rPr>
        <w:t>обязательное отделение денежных средств пользователей от денежных средств назначенного оператора, что препятствует использованию денежных средств пользователей в других целях, кроме выполнения операций по почтовым платежным услугам.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4"/>
        </w:numPr>
      </w:pPr>
      <w:r w:rsidRPr="00D27528">
        <w:t>Клиринговый центр: клиринговый центр занимается взаимными задолженностями и требованиями в результате оказания услуг, предоставляемых одним оператором другому в рамках многостороннего обмена. Функцией данного центра является осуществление учета обменов между операторами, расчеты которых производятся через расчетный банк, а также принятие необходимых мер в случае недоразумений при взаиморасчетах.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4"/>
        </w:numPr>
      </w:pPr>
      <w:r w:rsidRPr="00D27528">
        <w:t xml:space="preserve">Клиринг </w:t>
      </w:r>
      <w:r w:rsidRPr="00D27528">
        <w:noBreakHyphen/>
        <w:t xml:space="preserve"> это система, позволяющая сократить до минимума количество платежей за счет периодического определения сальдо взаиморасчетов сторон-участниц. Клиринг включает в себя два этапа: определение двусторонних сальдо, затем за счет добавления двусторонних сальдо расчет общего сальдо каждого по отношению к сообществу, чтобы производить только один взаиморасчет в зависимости от положения дебитора или кредитора рассматриваемого учреждения.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4"/>
        </w:numPr>
      </w:pPr>
      <w:r w:rsidRPr="00D27528">
        <w:t>Накопительный счет: объединение денежных средств, поступающих из различных источников на единый счет.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4"/>
        </w:numPr>
      </w:pPr>
      <w:r w:rsidRPr="00D27528">
        <w:t xml:space="preserve">Взаимный счет: текущий почтовый счет, открываемый на взаимной основе назначенными операторами в рамках двусторонних отношений, </w:t>
      </w:r>
      <w:proofErr w:type="gramStart"/>
      <w:r w:rsidRPr="00D27528">
        <w:t>посредством</w:t>
      </w:r>
      <w:proofErr w:type="gramEnd"/>
      <w:r w:rsidRPr="00D27528">
        <w:t xml:space="preserve"> которого производятся расчеты по задолженностям и обязательствам.</w:t>
      </w:r>
    </w:p>
    <w:p w:rsidR="00D27528" w:rsidRPr="00D27528" w:rsidRDefault="00D27528" w:rsidP="005C5BCE">
      <w:pPr>
        <w:pStyle w:val="ab"/>
        <w:tabs>
          <w:tab w:val="left" w:pos="1134"/>
        </w:tabs>
        <w:spacing w:after="0" w:line="240" w:lineRule="atLeast"/>
        <w:jc w:val="both"/>
        <w:rPr>
          <w:rFonts w:asciiTheme="minorBidi" w:hAnsiTheme="minorBidi" w:cstheme="minorBidi"/>
          <w:bCs/>
          <w:sz w:val="22"/>
          <w:szCs w:val="22"/>
          <w:lang w:val="ru-RU"/>
        </w:rPr>
      </w:pPr>
    </w:p>
    <w:p w:rsidR="00D27528" w:rsidRPr="00D27528" w:rsidRDefault="00D27528" w:rsidP="00D27528">
      <w:pPr>
        <w:pStyle w:val="ab"/>
        <w:numPr>
          <w:ilvl w:val="0"/>
          <w:numId w:val="4"/>
        </w:numPr>
        <w:spacing w:after="0" w:line="240" w:lineRule="atLeast"/>
        <w:jc w:val="both"/>
        <w:rPr>
          <w:rFonts w:asciiTheme="minorBidi" w:hAnsiTheme="minorBidi" w:cstheme="minorBidi"/>
          <w:bCs/>
          <w:noProof/>
          <w:lang w:val="ru-RU"/>
        </w:rPr>
      </w:pPr>
      <w:r w:rsidRPr="00D27528">
        <w:rPr>
          <w:rFonts w:asciiTheme="minorBidi" w:hAnsiTheme="minorBidi" w:cstheme="minorBidi"/>
          <w:bCs/>
          <w:noProof/>
          <w:lang w:val="ru-RU"/>
        </w:rPr>
        <w:t>Преступность: обозначает любой вид участия в совершении преступления или правонарушения в отношении национального законодательства.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4"/>
        </w:numPr>
      </w:pPr>
      <w:r w:rsidRPr="00D27528">
        <w:lastRenderedPageBreak/>
        <w:t>Гарантийный залог: сумма в виде наличных денег или ценных бумаг для обеспечения расчетов между назначенными операторами.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4"/>
        </w:numPr>
      </w:pPr>
      <w:r w:rsidRPr="00D27528">
        <w:t>Получатель: физическое или юридическое лицо, указанное отправителем в качестве получателя денежного перевода или почтового перечисления.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numPr>
          <w:ilvl w:val="0"/>
          <w:numId w:val="4"/>
        </w:numPr>
      </w:pPr>
      <w:r w:rsidRPr="00D27528">
        <w:t>Третья валюта: промежуточная валюта, используемая в случае неконвертируемости между двумя валютами или для клиринга/оплаты счетов.</w:t>
      </w:r>
    </w:p>
    <w:p w:rsidR="00D27528" w:rsidRPr="00D27528" w:rsidRDefault="00D27528" w:rsidP="003F19C4">
      <w:pPr>
        <w:pStyle w:val="ab"/>
        <w:tabs>
          <w:tab w:val="left" w:pos="1134"/>
        </w:tabs>
        <w:spacing w:after="0" w:line="240" w:lineRule="atLeast"/>
        <w:rPr>
          <w:rFonts w:asciiTheme="minorBidi" w:hAnsiTheme="minorBidi" w:cstheme="minorBidi"/>
          <w:bCs/>
          <w:sz w:val="22"/>
          <w:szCs w:val="22"/>
          <w:lang w:val="ru-RU"/>
        </w:rPr>
      </w:pPr>
    </w:p>
    <w:p w:rsidR="00D27528" w:rsidRPr="003F19C4" w:rsidRDefault="00D27528" w:rsidP="00D27528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tLeast"/>
        <w:rPr>
          <w:rFonts w:asciiTheme="minorBidi" w:hAnsiTheme="minorBidi" w:cstheme="minorBidi"/>
          <w:bCs/>
          <w:noProof/>
          <w:lang w:val="ru-RU"/>
        </w:rPr>
      </w:pPr>
      <w:r w:rsidRPr="003F19C4">
        <w:rPr>
          <w:rFonts w:asciiTheme="minorBidi" w:hAnsiTheme="minorBidi" w:cstheme="minorBidi"/>
          <w:bCs/>
          <w:noProof/>
          <w:lang w:val="ru-RU"/>
        </w:rPr>
        <w:t>Тщательная проверка и предусмотрительность в отношении пользователей: общее обязательство назначенных операторов, включающее следующие обязанности:</w:t>
      </w:r>
    </w:p>
    <w:p w:rsidR="00D27528" w:rsidRPr="003F19C4" w:rsidRDefault="00D27528" w:rsidP="00280512">
      <w:pPr>
        <w:pStyle w:val="ab"/>
        <w:numPr>
          <w:ilvl w:val="0"/>
          <w:numId w:val="6"/>
        </w:numPr>
        <w:spacing w:before="60" w:after="0" w:line="240" w:lineRule="atLeast"/>
        <w:jc w:val="both"/>
        <w:rPr>
          <w:rFonts w:asciiTheme="minorBidi" w:hAnsiTheme="minorBidi" w:cstheme="minorBidi"/>
          <w:bCs/>
          <w:noProof/>
        </w:rPr>
      </w:pPr>
      <w:r w:rsidRPr="003F19C4">
        <w:rPr>
          <w:rFonts w:asciiTheme="minorBidi" w:hAnsiTheme="minorBidi" w:cstheme="minorBidi"/>
          <w:bCs/>
          <w:noProof/>
        </w:rPr>
        <w:t>устанавливать личность пользователя;</w:t>
      </w:r>
    </w:p>
    <w:p w:rsidR="00D27528" w:rsidRPr="009C039E" w:rsidRDefault="00D27528" w:rsidP="00280512">
      <w:pPr>
        <w:pStyle w:val="ab"/>
        <w:numPr>
          <w:ilvl w:val="0"/>
          <w:numId w:val="6"/>
        </w:numPr>
        <w:spacing w:before="60" w:after="0" w:line="240" w:lineRule="atLeast"/>
        <w:jc w:val="both"/>
        <w:rPr>
          <w:rFonts w:asciiTheme="minorBidi" w:hAnsiTheme="minorBidi" w:cstheme="minorBidi"/>
          <w:bCs/>
          <w:noProof/>
          <w:lang w:val="ru-RU"/>
        </w:rPr>
      </w:pPr>
      <w:r w:rsidRPr="009C039E">
        <w:rPr>
          <w:rFonts w:asciiTheme="minorBidi" w:hAnsiTheme="minorBidi" w:cstheme="minorBidi"/>
          <w:bCs/>
          <w:noProof/>
          <w:lang w:val="ru-RU"/>
        </w:rPr>
        <w:t xml:space="preserve">осведомляться о цели </w:t>
      </w:r>
      <w:r w:rsidR="000C46D2" w:rsidRPr="009C039E">
        <w:rPr>
          <w:rFonts w:asciiTheme="minorBidi" w:hAnsiTheme="minorBidi" w:cstheme="minorBidi"/>
          <w:bCs/>
          <w:noProof/>
          <w:lang w:val="ru-RU"/>
        </w:rPr>
        <w:t>почтов</w:t>
      </w:r>
      <w:r w:rsidR="000C46D2">
        <w:rPr>
          <w:rFonts w:asciiTheme="minorBidi" w:hAnsiTheme="minorBidi" w:cstheme="minorBidi"/>
          <w:bCs/>
          <w:noProof/>
          <w:lang w:val="ru-RU"/>
        </w:rPr>
        <w:t>ого платежного</w:t>
      </w:r>
      <w:r w:rsidR="000C46D2" w:rsidRPr="003F19C4">
        <w:rPr>
          <w:rFonts w:asciiTheme="minorBidi" w:hAnsiTheme="minorBidi" w:cstheme="minorBidi"/>
          <w:bCs/>
          <w:noProof/>
          <w:lang w:val="ru-RU"/>
        </w:rPr>
        <w:t xml:space="preserve"> </w:t>
      </w:r>
      <w:r w:rsidRPr="003F19C4">
        <w:rPr>
          <w:rFonts w:asciiTheme="minorBidi" w:hAnsiTheme="minorBidi" w:cstheme="minorBidi"/>
          <w:bCs/>
          <w:noProof/>
          <w:lang w:val="ru-RU"/>
        </w:rPr>
        <w:t>поручения</w:t>
      </w:r>
      <w:r w:rsidRPr="009C039E">
        <w:rPr>
          <w:rFonts w:asciiTheme="minorBidi" w:hAnsiTheme="minorBidi" w:cstheme="minorBidi"/>
          <w:bCs/>
          <w:noProof/>
          <w:lang w:val="ru-RU"/>
        </w:rPr>
        <w:t>;</w:t>
      </w:r>
    </w:p>
    <w:p w:rsidR="00D27528" w:rsidRPr="003F19C4" w:rsidRDefault="00D27528" w:rsidP="00280512">
      <w:pPr>
        <w:pStyle w:val="ab"/>
        <w:numPr>
          <w:ilvl w:val="0"/>
          <w:numId w:val="6"/>
        </w:numPr>
        <w:spacing w:before="60" w:after="0" w:line="240" w:lineRule="atLeast"/>
        <w:jc w:val="both"/>
        <w:rPr>
          <w:rFonts w:asciiTheme="minorBidi" w:hAnsiTheme="minorBidi" w:cstheme="minorBidi"/>
          <w:bCs/>
          <w:noProof/>
        </w:rPr>
      </w:pPr>
      <w:r w:rsidRPr="003F19C4">
        <w:rPr>
          <w:rFonts w:asciiTheme="minorBidi" w:hAnsiTheme="minorBidi" w:cstheme="minorBidi"/>
          <w:bCs/>
          <w:noProof/>
        </w:rPr>
        <w:t xml:space="preserve">контролировать почтовые </w:t>
      </w:r>
      <w:r w:rsidRPr="003F19C4">
        <w:rPr>
          <w:rFonts w:asciiTheme="minorBidi" w:hAnsiTheme="minorBidi" w:cstheme="minorBidi"/>
          <w:bCs/>
          <w:noProof/>
          <w:lang w:val="ru-RU"/>
        </w:rPr>
        <w:t>платежные поручения</w:t>
      </w:r>
      <w:r w:rsidRPr="003F19C4">
        <w:rPr>
          <w:rFonts w:asciiTheme="minorBidi" w:hAnsiTheme="minorBidi" w:cstheme="minorBidi"/>
          <w:bCs/>
          <w:noProof/>
        </w:rPr>
        <w:t>;</w:t>
      </w:r>
    </w:p>
    <w:p w:rsidR="00D27528" w:rsidRPr="003F19C4" w:rsidRDefault="00D27528" w:rsidP="00280512">
      <w:pPr>
        <w:pStyle w:val="ab"/>
        <w:numPr>
          <w:ilvl w:val="0"/>
          <w:numId w:val="6"/>
        </w:numPr>
        <w:spacing w:before="60" w:after="0" w:line="240" w:lineRule="atLeast"/>
        <w:jc w:val="both"/>
        <w:rPr>
          <w:rFonts w:asciiTheme="minorBidi" w:hAnsiTheme="minorBidi" w:cstheme="minorBidi"/>
          <w:bCs/>
          <w:noProof/>
          <w:lang w:val="ru-RU"/>
        </w:rPr>
      </w:pPr>
      <w:r w:rsidRPr="003F19C4">
        <w:rPr>
          <w:rFonts w:asciiTheme="minorBidi" w:hAnsiTheme="minorBidi" w:cstheme="minorBidi"/>
          <w:bCs/>
          <w:noProof/>
          <w:lang w:val="ru-RU"/>
        </w:rPr>
        <w:t>проверять действительный характер информации, касающийся пользователей;</w:t>
      </w:r>
    </w:p>
    <w:p w:rsidR="00D27528" w:rsidRPr="003F19C4" w:rsidRDefault="00D27528" w:rsidP="00280512">
      <w:pPr>
        <w:pStyle w:val="ab"/>
        <w:numPr>
          <w:ilvl w:val="0"/>
          <w:numId w:val="6"/>
        </w:numPr>
        <w:spacing w:before="60" w:after="0" w:line="240" w:lineRule="atLeast"/>
        <w:jc w:val="both"/>
        <w:rPr>
          <w:rFonts w:asciiTheme="minorBidi" w:hAnsiTheme="minorBidi" w:cstheme="minorBidi"/>
          <w:bCs/>
          <w:noProof/>
          <w:lang w:val="ru-RU"/>
        </w:rPr>
      </w:pPr>
      <w:r w:rsidRPr="003F19C4">
        <w:rPr>
          <w:rFonts w:asciiTheme="minorBidi" w:hAnsiTheme="minorBidi" w:cstheme="minorBidi"/>
          <w:bCs/>
          <w:noProof/>
          <w:lang w:val="ru-RU"/>
        </w:rPr>
        <w:t>сообщать о подозрительных операциях компетентным органам.</w:t>
      </w:r>
    </w:p>
    <w:p w:rsidR="00D27528" w:rsidRPr="00D27528" w:rsidRDefault="00D27528" w:rsidP="003F19C4">
      <w:pPr>
        <w:pStyle w:val="ab"/>
        <w:tabs>
          <w:tab w:val="left" w:pos="1134"/>
        </w:tabs>
        <w:spacing w:after="0" w:line="240" w:lineRule="atLeast"/>
        <w:jc w:val="both"/>
        <w:rPr>
          <w:rFonts w:asciiTheme="minorBidi" w:hAnsiTheme="minorBidi" w:cstheme="minorBidi"/>
          <w:bCs/>
          <w:noProof/>
          <w:sz w:val="22"/>
          <w:szCs w:val="22"/>
          <w:lang w:val="ru-RU"/>
        </w:rPr>
      </w:pPr>
    </w:p>
    <w:p w:rsidR="00D27528" w:rsidRPr="00D27528" w:rsidRDefault="00D27528" w:rsidP="003F19C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tLeast"/>
        <w:jc w:val="both"/>
        <w:rPr>
          <w:rFonts w:asciiTheme="minorBidi" w:hAnsiTheme="minorBidi" w:cstheme="minorBidi"/>
          <w:bCs/>
          <w:noProof/>
          <w:lang w:val="ru-RU"/>
        </w:rPr>
      </w:pPr>
      <w:r w:rsidRPr="00D27528">
        <w:rPr>
          <w:rFonts w:asciiTheme="minorBidi" w:hAnsiTheme="minorBidi" w:cstheme="minorBidi"/>
          <w:bCs/>
          <w:noProof/>
          <w:lang w:val="ru-RU"/>
        </w:rPr>
        <w:t>Электронные данные, относящиеся к почтовым платежным поручениям: данные, передаваемые электронным способом от одного назначенного оператора к другому, касающиеся исполнения поручений, рекламации, изменения или исправления адреса, или возмещения; эти данные вводятся назначенными операторами или автоматически производятся их компьютерной системой и сообщают об изменении статуса поручения или заявления.</w:t>
      </w:r>
    </w:p>
    <w:p w:rsidR="006B57D6" w:rsidRDefault="006B57D6" w:rsidP="00D27528">
      <w:pPr>
        <w:pStyle w:val="6Textedebase10points"/>
      </w:pPr>
    </w:p>
    <w:p w:rsidR="00D27528" w:rsidRPr="00D27528" w:rsidRDefault="006B57D6" w:rsidP="00D27528">
      <w:pPr>
        <w:pStyle w:val="6Textedebase10points"/>
      </w:pPr>
      <w:r w:rsidRPr="00BB07F5">
        <w:t>15.</w:t>
      </w:r>
      <w:r>
        <w:tab/>
      </w:r>
      <w:r w:rsidRPr="00B8593F">
        <w:rPr>
          <w:b/>
        </w:rPr>
        <w:t>Персональные</w:t>
      </w:r>
      <w:r w:rsidRPr="00BB07F5">
        <w:t xml:space="preserve"> данные: </w:t>
      </w:r>
      <w:r w:rsidRPr="00287093">
        <w:rPr>
          <w:b/>
        </w:rPr>
        <w:t>информация, необходимая для идентификации</w:t>
      </w:r>
      <w:r w:rsidRPr="00BB07F5">
        <w:t xml:space="preserve"> отправителя или </w:t>
      </w:r>
      <w:r w:rsidRPr="00287093">
        <w:rPr>
          <w:b/>
        </w:rPr>
        <w:t>получателя</w:t>
      </w:r>
      <w:r w:rsidRPr="00BB07F5">
        <w:t>.</w:t>
      </w:r>
      <w:r w:rsidR="009C039E">
        <w:t xml:space="preserve"> </w:t>
      </w:r>
    </w:p>
    <w:p w:rsidR="006B57D6" w:rsidRDefault="006B57D6" w:rsidP="006B57D6">
      <w:pPr>
        <w:pStyle w:val="6Textedebase10points"/>
        <w:tabs>
          <w:tab w:val="clear" w:pos="1134"/>
        </w:tabs>
      </w:pPr>
    </w:p>
    <w:p w:rsidR="000D1006" w:rsidRDefault="000D1006" w:rsidP="000D1006">
      <w:pPr>
        <w:pStyle w:val="6Textedebase10points"/>
        <w:numPr>
          <w:ilvl w:val="0"/>
          <w:numId w:val="7"/>
        </w:numPr>
      </w:pPr>
      <w:r w:rsidRPr="00D27528">
        <w:t>Почтовые данные: данные, необходимые для пересылки и слежения за исполнением платежного почтового поручения, а также для статистики и централизованной клиринговой системы.</w:t>
      </w:r>
    </w:p>
    <w:p w:rsidR="000D1006" w:rsidRPr="00D27528" w:rsidRDefault="000D1006" w:rsidP="000D1006">
      <w:pPr>
        <w:pStyle w:val="6Textedebase10points"/>
        <w:tabs>
          <w:tab w:val="clear" w:pos="1134"/>
        </w:tabs>
      </w:pPr>
    </w:p>
    <w:p w:rsidR="00D27528" w:rsidRPr="00D27528" w:rsidRDefault="00D27528" w:rsidP="000D1006">
      <w:pPr>
        <w:pStyle w:val="6Textedebase10points"/>
        <w:numPr>
          <w:ilvl w:val="0"/>
          <w:numId w:val="7"/>
        </w:numPr>
      </w:pPr>
      <w:r w:rsidRPr="00D27528">
        <w:t>Электронный обмен данными (ЭОД): обмен от одного компьютера к другому данными, касающимися операций, с использованием сетей и стандартных форматов, совместимых с системой Союза.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0D1006">
      <w:pPr>
        <w:pStyle w:val="6Textedebase10points"/>
        <w:numPr>
          <w:ilvl w:val="0"/>
          <w:numId w:val="7"/>
        </w:numPr>
      </w:pPr>
      <w:r w:rsidRPr="00D27528">
        <w:t>Отправитель: физическое или юридическое лицо, дающее назначенному оператору поручение исполнить почтовое платежное поручение в соответствии с Актами Союза.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0D1006">
      <w:pPr>
        <w:numPr>
          <w:ilvl w:val="0"/>
          <w:numId w:val="7"/>
        </w:numPr>
        <w:tabs>
          <w:tab w:val="left" w:pos="993"/>
        </w:tabs>
        <w:spacing w:line="240" w:lineRule="atLeast"/>
        <w:jc w:val="both"/>
        <w:rPr>
          <w:rFonts w:asciiTheme="minorBidi" w:hAnsiTheme="minorBidi" w:cstheme="minorBidi"/>
          <w:bCs/>
          <w:noProof/>
          <w:lang w:val="ru-RU"/>
        </w:rPr>
      </w:pPr>
      <w:r w:rsidRPr="00D27528">
        <w:rPr>
          <w:rFonts w:asciiTheme="minorBidi" w:hAnsiTheme="minorBidi" w:cstheme="minorBidi"/>
          <w:bCs/>
          <w:noProof/>
          <w:lang w:val="ru-RU"/>
        </w:rPr>
        <w:t>Финансирование терроризма: в понятие финансирования терроризма входит финансирование террористических актов, террористов и террористических организаций.</w:t>
      </w:r>
    </w:p>
    <w:p w:rsidR="00D27528" w:rsidRPr="00D27528" w:rsidRDefault="00D27528" w:rsidP="00D27528">
      <w:pPr>
        <w:pStyle w:val="6Textedebase10points"/>
      </w:pPr>
    </w:p>
    <w:p w:rsidR="00D27528" w:rsidRDefault="00D27528" w:rsidP="000D1006">
      <w:pPr>
        <w:pStyle w:val="6Textedebase10points"/>
        <w:numPr>
          <w:ilvl w:val="0"/>
          <w:numId w:val="7"/>
        </w:numPr>
      </w:pPr>
      <w:r w:rsidRPr="00D27528">
        <w:t>Денежные средства пользователей: сумма, вручаемая отравителем назначенному оператору-эмитенту наличными, или непосредственно дебетуемая со счета отправителя, который ведет назначенный оператор-эмитент, или любое другое защищенное денежное средство, предоставленное в распоряжение отправителем назначенному оператору-эмитенту или любому другому финансовому оператору, для выплаты получателю, указанному отправителем, в соответствии с настоящим Соглашением и его Регламентом.</w:t>
      </w:r>
    </w:p>
    <w:p w:rsidR="00280512" w:rsidRDefault="00280512" w:rsidP="00280512">
      <w:pPr>
        <w:pStyle w:val="6Textedebase10points"/>
        <w:tabs>
          <w:tab w:val="clear" w:pos="1134"/>
        </w:tabs>
      </w:pPr>
    </w:p>
    <w:p w:rsidR="002F652F" w:rsidRPr="009D52DC" w:rsidRDefault="009D52DC" w:rsidP="002F652F">
      <w:pPr>
        <w:tabs>
          <w:tab w:val="left" w:pos="1134"/>
        </w:tabs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21</w:t>
      </w:r>
      <w:r w:rsidR="002F652F" w:rsidRPr="009D52DC">
        <w:rPr>
          <w:rFonts w:ascii="Arial" w:hAnsi="Arial" w:cs="Arial"/>
          <w:b/>
          <w:lang w:val="ru-RU"/>
        </w:rPr>
        <w:t xml:space="preserve">. </w:t>
      </w:r>
      <w:r w:rsidR="002F652F" w:rsidRPr="009D52DC">
        <w:rPr>
          <w:rFonts w:ascii="Arial" w:hAnsi="Arial" w:cs="Arial"/>
          <w:b/>
          <w:lang w:val="ru-RU"/>
        </w:rPr>
        <w:tab/>
        <w:t xml:space="preserve">Денежный перевод наложенного платежа: операционный термин для обозначения почтового платежного поручения, оплачиваемого в обмен на получение отправления </w:t>
      </w:r>
      <w:r w:rsidR="00D52BCA">
        <w:rPr>
          <w:rFonts w:ascii="Arial" w:hAnsi="Arial" w:cs="Arial"/>
          <w:b/>
          <w:lang w:val="ru-RU"/>
        </w:rPr>
        <w:t xml:space="preserve">с </w:t>
      </w:r>
      <w:r w:rsidR="002F652F" w:rsidRPr="009D52DC">
        <w:rPr>
          <w:rFonts w:ascii="Arial" w:hAnsi="Arial" w:cs="Arial"/>
          <w:b/>
          <w:lang w:val="ru-RU"/>
        </w:rPr>
        <w:t xml:space="preserve">наложенным платежом. 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EC476F" w:rsidP="005C5BCE">
      <w:pPr>
        <w:tabs>
          <w:tab w:val="left" w:pos="1134"/>
        </w:tabs>
        <w:spacing w:line="240" w:lineRule="atLeast"/>
        <w:jc w:val="both"/>
        <w:rPr>
          <w:rFonts w:asciiTheme="minorBidi" w:hAnsiTheme="minorBidi" w:cstheme="minorBidi"/>
          <w:bCs/>
          <w:noProof/>
          <w:lang w:val="ru-RU"/>
        </w:rPr>
      </w:pPr>
      <w:r w:rsidRPr="00EC476F">
        <w:rPr>
          <w:rFonts w:asciiTheme="minorBidi" w:hAnsiTheme="minorBidi" w:cstheme="minorBidi"/>
          <w:b/>
          <w:bCs/>
          <w:noProof/>
          <w:lang w:val="ru-RU"/>
        </w:rPr>
        <w:t>22.</w:t>
      </w:r>
      <w:r>
        <w:rPr>
          <w:rFonts w:asciiTheme="minorBidi" w:hAnsiTheme="minorBidi" w:cstheme="minorBidi"/>
          <w:bCs/>
          <w:noProof/>
          <w:lang w:val="ru-RU"/>
        </w:rPr>
        <w:tab/>
      </w:r>
      <w:r w:rsidR="00D27528" w:rsidRPr="00D27528">
        <w:rPr>
          <w:rFonts w:asciiTheme="minorBidi" w:hAnsiTheme="minorBidi" w:cstheme="minorBidi"/>
          <w:bCs/>
          <w:noProof/>
          <w:lang w:val="ru-RU"/>
        </w:rPr>
        <w:t>Валюта выпуска: валюта страны назначения или разрешенная страной назначения третья валюта, в которой выпускается поручение.</w:t>
      </w:r>
    </w:p>
    <w:p w:rsidR="00D27528" w:rsidRPr="00D27528" w:rsidRDefault="00D27528" w:rsidP="005C5BCE">
      <w:pPr>
        <w:pStyle w:val="6Textedebase10points"/>
        <w:ind w:right="0"/>
      </w:pPr>
    </w:p>
    <w:p w:rsidR="00D27528" w:rsidRPr="00D27528" w:rsidRDefault="00EC476F" w:rsidP="005C5BCE">
      <w:pPr>
        <w:pStyle w:val="6Textedebase10points"/>
        <w:ind w:right="0"/>
      </w:pPr>
      <w:r w:rsidRPr="00EC476F">
        <w:rPr>
          <w:b/>
        </w:rPr>
        <w:t>23</w:t>
      </w:r>
      <w:r>
        <w:t>.</w:t>
      </w:r>
      <w:r>
        <w:tab/>
      </w:r>
      <w:r w:rsidR="00D27528" w:rsidRPr="00D27528">
        <w:t>Назначенный оператор-эмитент: назначенный оператор, передающий почтовое платежное поручение назначенному оператору-плательщику в соответствии с Актами Союза.</w:t>
      </w:r>
    </w:p>
    <w:p w:rsidR="00D27528" w:rsidRPr="00D27528" w:rsidRDefault="00D27528" w:rsidP="005C5BCE">
      <w:pPr>
        <w:pStyle w:val="6Textedebase10points"/>
        <w:tabs>
          <w:tab w:val="num" w:pos="1134"/>
        </w:tabs>
        <w:ind w:right="0"/>
      </w:pPr>
    </w:p>
    <w:p w:rsidR="00D27528" w:rsidRPr="00D27528" w:rsidRDefault="00EC476F" w:rsidP="005C5BCE">
      <w:pPr>
        <w:pStyle w:val="6Textedebase10points"/>
        <w:ind w:right="0"/>
      </w:pPr>
      <w:r w:rsidRPr="00EC476F">
        <w:rPr>
          <w:b/>
        </w:rPr>
        <w:t>24</w:t>
      </w:r>
      <w:r>
        <w:t>.</w:t>
      </w:r>
      <w:r>
        <w:tab/>
      </w:r>
      <w:r w:rsidR="00D27528" w:rsidRPr="00D27528">
        <w:t xml:space="preserve">Назначенный оператор-плательщик: назначенный оператор, которому поручено исполнять почтовые платежные поручения в стране получателя в соответствии с Актами Союза. </w:t>
      </w:r>
    </w:p>
    <w:p w:rsidR="003F19C4" w:rsidRPr="003F19C4" w:rsidRDefault="003F19C4" w:rsidP="00EC476F">
      <w:pPr>
        <w:pStyle w:val="6Textedebase10points"/>
        <w:tabs>
          <w:tab w:val="num" w:pos="1134"/>
        </w:tabs>
      </w:pPr>
    </w:p>
    <w:p w:rsidR="00D27528" w:rsidRPr="00D27528" w:rsidRDefault="00EC476F" w:rsidP="00EC476F">
      <w:pPr>
        <w:pStyle w:val="6Textedebase10points"/>
      </w:pPr>
      <w:r w:rsidRPr="00EC476F">
        <w:rPr>
          <w:b/>
        </w:rPr>
        <w:lastRenderedPageBreak/>
        <w:t>25.</w:t>
      </w:r>
      <w:r>
        <w:tab/>
      </w:r>
      <w:r w:rsidR="00D27528" w:rsidRPr="00D27528">
        <w:t>Срок действия: период, в течение которого почтовое платежное поручение может быть надлежащим образом исполнено или отозвано.</w:t>
      </w:r>
    </w:p>
    <w:p w:rsidR="00D27528" w:rsidRPr="00D27528" w:rsidRDefault="00D27528" w:rsidP="00EC476F">
      <w:pPr>
        <w:pStyle w:val="6Textedebase10points"/>
        <w:tabs>
          <w:tab w:val="num" w:pos="1134"/>
        </w:tabs>
      </w:pPr>
    </w:p>
    <w:p w:rsidR="00D27528" w:rsidRPr="00D27528" w:rsidRDefault="00EC476F" w:rsidP="00EC476F">
      <w:pPr>
        <w:pStyle w:val="6Textedebase10points"/>
        <w:rPr>
          <w:bCs/>
        </w:rPr>
      </w:pPr>
      <w:r w:rsidRPr="00EC476F">
        <w:rPr>
          <w:b/>
        </w:rPr>
        <w:t>26.</w:t>
      </w:r>
      <w:r>
        <w:tab/>
      </w:r>
      <w:r w:rsidR="00D27528" w:rsidRPr="00D27528">
        <w:t>Пункт доступа к услуге: физическое или виртуальное место, где пользователь может подать или получить почтовый денежный перевод.</w:t>
      </w:r>
    </w:p>
    <w:p w:rsidR="00D27528" w:rsidRPr="00EC476F" w:rsidRDefault="00D27528" w:rsidP="00EC476F">
      <w:pPr>
        <w:pStyle w:val="6Textedebase10points"/>
        <w:tabs>
          <w:tab w:val="num" w:pos="1134"/>
        </w:tabs>
        <w:rPr>
          <w:b/>
        </w:rPr>
      </w:pPr>
    </w:p>
    <w:p w:rsidR="00D27528" w:rsidRPr="00D27528" w:rsidRDefault="00EC476F" w:rsidP="00EC476F">
      <w:pPr>
        <w:pStyle w:val="6Textedebase10points"/>
      </w:pPr>
      <w:r w:rsidRPr="00EC476F">
        <w:rPr>
          <w:b/>
        </w:rPr>
        <w:t>27.</w:t>
      </w:r>
      <w:r>
        <w:tab/>
      </w:r>
      <w:r w:rsidR="00D27528" w:rsidRPr="00D27528">
        <w:t>Вознаграждение: сумма, оплачиваемая назначенным оператором-эмитентом назначенному оператору-плательщику за выплату получателю.</w:t>
      </w:r>
    </w:p>
    <w:p w:rsidR="00D27528" w:rsidRPr="00D27528" w:rsidRDefault="00D27528" w:rsidP="00EC476F">
      <w:pPr>
        <w:pStyle w:val="6Textedebase10points"/>
        <w:tabs>
          <w:tab w:val="num" w:pos="1134"/>
        </w:tabs>
      </w:pPr>
    </w:p>
    <w:p w:rsidR="00D27528" w:rsidRPr="00D27528" w:rsidRDefault="00EC476F" w:rsidP="00EC476F">
      <w:pPr>
        <w:pStyle w:val="6Textedebase10points"/>
      </w:pPr>
      <w:r w:rsidRPr="00EC476F">
        <w:rPr>
          <w:b/>
        </w:rPr>
        <w:t>28</w:t>
      </w:r>
      <w:r>
        <w:t>.</w:t>
      </w:r>
      <w:r>
        <w:tab/>
      </w:r>
      <w:r w:rsidR="00D27528" w:rsidRPr="00D27528">
        <w:t>Отзыв: возможность для отправителя отозвать свое почтовое платежное поручение (денежный перевод наличными или перечисление) до момента выплаты или окончания срока действия, если оплата не была произведена.</w:t>
      </w:r>
    </w:p>
    <w:p w:rsidR="00D27528" w:rsidRPr="00D27528" w:rsidRDefault="00D27528" w:rsidP="00EC476F">
      <w:pPr>
        <w:pStyle w:val="6Textedebase10points"/>
        <w:tabs>
          <w:tab w:val="num" w:pos="1134"/>
        </w:tabs>
      </w:pPr>
    </w:p>
    <w:p w:rsidR="00D27528" w:rsidRPr="00D27528" w:rsidRDefault="00EC476F" w:rsidP="00EC476F">
      <w:pPr>
        <w:pStyle w:val="6Textedebase10points"/>
      </w:pPr>
      <w:r w:rsidRPr="00EC476F">
        <w:rPr>
          <w:b/>
        </w:rPr>
        <w:t>29.</w:t>
      </w:r>
      <w:r>
        <w:tab/>
      </w:r>
      <w:r w:rsidR="00D27528" w:rsidRPr="00D27528">
        <w:t xml:space="preserve">Риск контрагента: риск, связанный с невыполнением условий договора одной из сторон. Он выражается в риске потери или </w:t>
      </w:r>
      <w:proofErr w:type="spellStart"/>
      <w:r w:rsidR="00D27528" w:rsidRPr="00D27528">
        <w:t>неликвидности</w:t>
      </w:r>
      <w:proofErr w:type="spellEnd"/>
      <w:r w:rsidR="00D27528" w:rsidRPr="00D27528">
        <w:t>.</w:t>
      </w:r>
    </w:p>
    <w:p w:rsidR="00D27528" w:rsidRPr="00D27528" w:rsidRDefault="00D27528" w:rsidP="00EC476F">
      <w:pPr>
        <w:pStyle w:val="6Textedebase10points"/>
        <w:tabs>
          <w:tab w:val="num" w:pos="1134"/>
        </w:tabs>
      </w:pPr>
    </w:p>
    <w:p w:rsidR="00D27528" w:rsidRPr="00D27528" w:rsidRDefault="00EC476F" w:rsidP="00EC476F">
      <w:pPr>
        <w:pStyle w:val="6Textedebase10points"/>
      </w:pPr>
      <w:r w:rsidRPr="00EC476F">
        <w:rPr>
          <w:b/>
        </w:rPr>
        <w:t>30</w:t>
      </w:r>
      <w:r>
        <w:t>.</w:t>
      </w:r>
      <w:r>
        <w:tab/>
      </w:r>
      <w:r w:rsidR="00D27528" w:rsidRPr="00D27528">
        <w:t>Риск, связанный с ликвидностью: риск, означающий, что контрагент или участник системы взаиморасчетов временно не может полностью выполнить свои обязательства в срок.</w:t>
      </w:r>
    </w:p>
    <w:p w:rsidR="00D27528" w:rsidRPr="00D27528" w:rsidRDefault="00D27528" w:rsidP="00EC476F">
      <w:pPr>
        <w:pStyle w:val="6Textedebase10points"/>
        <w:tabs>
          <w:tab w:val="num" w:pos="1134"/>
        </w:tabs>
      </w:pPr>
    </w:p>
    <w:p w:rsidR="00D27528" w:rsidRPr="00D27528" w:rsidRDefault="00EC476F" w:rsidP="00EC476F">
      <w:pPr>
        <w:tabs>
          <w:tab w:val="left" w:pos="1134"/>
        </w:tabs>
        <w:spacing w:line="240" w:lineRule="atLeast"/>
        <w:jc w:val="both"/>
        <w:rPr>
          <w:rFonts w:asciiTheme="minorBidi" w:hAnsiTheme="minorBidi" w:cstheme="minorBidi"/>
          <w:bCs/>
          <w:noProof/>
          <w:lang w:val="ru-RU"/>
        </w:rPr>
      </w:pPr>
      <w:r w:rsidRPr="00EC476F">
        <w:rPr>
          <w:rFonts w:asciiTheme="minorBidi" w:hAnsiTheme="minorBidi" w:cstheme="minorBidi"/>
          <w:b/>
          <w:bCs/>
          <w:noProof/>
          <w:lang w:val="ru-RU"/>
        </w:rPr>
        <w:t>31</w:t>
      </w:r>
      <w:r>
        <w:rPr>
          <w:rFonts w:asciiTheme="minorBidi" w:hAnsiTheme="minorBidi" w:cstheme="minorBidi"/>
          <w:bCs/>
          <w:noProof/>
          <w:lang w:val="ru-RU"/>
        </w:rPr>
        <w:t>.</w:t>
      </w:r>
      <w:r>
        <w:rPr>
          <w:rFonts w:asciiTheme="minorBidi" w:hAnsiTheme="minorBidi" w:cstheme="minorBidi"/>
          <w:bCs/>
          <w:noProof/>
          <w:lang w:val="ru-RU"/>
        </w:rPr>
        <w:tab/>
      </w:r>
      <w:r w:rsidR="00D27528" w:rsidRPr="00D27528">
        <w:rPr>
          <w:rFonts w:asciiTheme="minorBidi" w:hAnsiTheme="minorBidi" w:cstheme="minorBidi"/>
          <w:bCs/>
          <w:noProof/>
          <w:lang w:val="ru-RU"/>
        </w:rPr>
        <w:t>Сообщение о подозрительных операциях: обязательство назначенного оператора, на основании национального законодательства и резолюций Союза, сообщать компетентным национальным органам информацию о подозрительных операциях.</w:t>
      </w:r>
    </w:p>
    <w:p w:rsidR="00D27528" w:rsidRPr="00D27528" w:rsidRDefault="00D27528" w:rsidP="00EC476F">
      <w:pPr>
        <w:pStyle w:val="6Textedebase10points"/>
        <w:tabs>
          <w:tab w:val="num" w:pos="1134"/>
        </w:tabs>
      </w:pPr>
    </w:p>
    <w:p w:rsidR="00D27528" w:rsidRPr="00D27528" w:rsidRDefault="00EC476F" w:rsidP="00EC476F">
      <w:pPr>
        <w:pStyle w:val="6Textedebase10points"/>
      </w:pPr>
      <w:r w:rsidRPr="00EC476F">
        <w:rPr>
          <w:b/>
        </w:rPr>
        <w:t>32.</w:t>
      </w:r>
      <w:r>
        <w:tab/>
      </w:r>
      <w:r w:rsidR="00D27528" w:rsidRPr="00D27528">
        <w:t xml:space="preserve">Контроль и слежение за прохождением: система, дающая возможность мониторинга прохождения почтового платежного поручения, а также определения его местонахождения и статуса в любое время. </w:t>
      </w:r>
    </w:p>
    <w:p w:rsidR="00D27528" w:rsidRPr="00D27528" w:rsidRDefault="00D27528" w:rsidP="00EC476F">
      <w:pPr>
        <w:pStyle w:val="6Textedebase10points"/>
        <w:tabs>
          <w:tab w:val="num" w:pos="1134"/>
        </w:tabs>
      </w:pPr>
    </w:p>
    <w:p w:rsidR="00D27528" w:rsidRPr="00D27528" w:rsidRDefault="00EC476F" w:rsidP="00EC476F">
      <w:pPr>
        <w:pStyle w:val="6Textedebase10points"/>
      </w:pPr>
      <w:r w:rsidRPr="00EC476F">
        <w:rPr>
          <w:b/>
        </w:rPr>
        <w:t>33.</w:t>
      </w:r>
      <w:r>
        <w:tab/>
      </w:r>
      <w:r w:rsidR="00D27528" w:rsidRPr="00D27528">
        <w:t>Тариф: сумма, выплачиваемая отправителем назначенному оператору-эмитенту за почтовую платежную услугу.</w:t>
      </w:r>
      <w:r w:rsidR="00D27528" w:rsidRPr="00D27528">
        <w:rPr>
          <w:rStyle w:val="aa"/>
          <w:rFonts w:asciiTheme="minorBidi" w:hAnsiTheme="minorBidi" w:cstheme="minorBidi"/>
          <w:bCs/>
        </w:rPr>
        <w:t xml:space="preserve"> </w:t>
      </w:r>
    </w:p>
    <w:p w:rsidR="00D27528" w:rsidRPr="00EC476F" w:rsidRDefault="00D27528" w:rsidP="00EC476F">
      <w:pPr>
        <w:pStyle w:val="6Textedebase10points"/>
        <w:tabs>
          <w:tab w:val="num" w:pos="1134"/>
        </w:tabs>
        <w:rPr>
          <w:b/>
        </w:rPr>
      </w:pPr>
    </w:p>
    <w:p w:rsidR="00D27528" w:rsidRPr="00D27528" w:rsidRDefault="00EC476F" w:rsidP="00EC476F">
      <w:pPr>
        <w:pStyle w:val="ab"/>
        <w:tabs>
          <w:tab w:val="left" w:pos="1134"/>
        </w:tabs>
        <w:spacing w:after="0" w:line="240" w:lineRule="atLeast"/>
        <w:jc w:val="both"/>
        <w:rPr>
          <w:rFonts w:asciiTheme="minorBidi" w:hAnsiTheme="minorBidi" w:cstheme="minorBidi"/>
          <w:bCs/>
          <w:noProof/>
          <w:lang w:val="ru-RU"/>
        </w:rPr>
      </w:pPr>
      <w:r w:rsidRPr="00EC476F">
        <w:rPr>
          <w:rFonts w:asciiTheme="minorBidi" w:hAnsiTheme="minorBidi" w:cstheme="minorBidi"/>
          <w:b/>
          <w:bCs/>
          <w:noProof/>
          <w:lang w:val="ru-RU"/>
        </w:rPr>
        <w:t>34.</w:t>
      </w:r>
      <w:r>
        <w:rPr>
          <w:rFonts w:asciiTheme="minorBidi" w:hAnsiTheme="minorBidi" w:cstheme="minorBidi"/>
          <w:bCs/>
          <w:noProof/>
          <w:lang w:val="ru-RU"/>
        </w:rPr>
        <w:tab/>
      </w:r>
      <w:r w:rsidR="00D27528" w:rsidRPr="00D27528">
        <w:rPr>
          <w:rFonts w:asciiTheme="minorBidi" w:hAnsiTheme="minorBidi" w:cstheme="minorBidi"/>
          <w:bCs/>
          <w:noProof/>
          <w:lang w:val="ru-RU"/>
        </w:rPr>
        <w:t>Подозрительная транзакция: почтовое платежное поручение или заявление о возмещении, касающееся почтового платежного поручения, разовое или повторяющееся, связанное с преступной деятельностью по отмыванию денежных средств или финансированием терроризма.</w:t>
      </w:r>
    </w:p>
    <w:p w:rsidR="00D27528" w:rsidRPr="00D27528" w:rsidRDefault="00D27528" w:rsidP="00EC476F">
      <w:pPr>
        <w:pStyle w:val="ab"/>
        <w:tabs>
          <w:tab w:val="left" w:pos="993"/>
          <w:tab w:val="num" w:pos="1134"/>
        </w:tabs>
        <w:spacing w:after="0" w:line="240" w:lineRule="atLeast"/>
        <w:jc w:val="both"/>
        <w:rPr>
          <w:rFonts w:asciiTheme="minorBidi" w:hAnsiTheme="minorBidi" w:cstheme="minorBidi"/>
          <w:bCs/>
          <w:noProof/>
          <w:lang w:val="ru-RU"/>
        </w:rPr>
      </w:pPr>
    </w:p>
    <w:p w:rsidR="00D27528" w:rsidRPr="00D27528" w:rsidRDefault="00EC476F" w:rsidP="00EC476F">
      <w:pPr>
        <w:pStyle w:val="6Textedebase10points"/>
      </w:pPr>
      <w:r w:rsidRPr="00EC476F">
        <w:rPr>
          <w:b/>
        </w:rPr>
        <w:t>35.</w:t>
      </w:r>
      <w:r>
        <w:tab/>
      </w:r>
      <w:r w:rsidR="00D27528" w:rsidRPr="00D27528">
        <w:t>Пользователь: физическое или юридическое лицо, отправитель или получатель, которым предоставляются почтовые платежные услуги в соответствии с настоящим Соглашением.</w:t>
      </w:r>
    </w:p>
    <w:p w:rsidR="00D27528" w:rsidRPr="00D27528" w:rsidRDefault="00D27528" w:rsidP="00EC476F">
      <w:pPr>
        <w:pStyle w:val="ab"/>
        <w:tabs>
          <w:tab w:val="left" w:pos="993"/>
          <w:tab w:val="num" w:pos="1134"/>
        </w:tabs>
        <w:spacing w:after="0" w:line="240" w:lineRule="atLeast"/>
        <w:rPr>
          <w:rFonts w:asciiTheme="minorBidi" w:hAnsiTheme="minorBidi" w:cstheme="minorBidi"/>
          <w:bCs/>
          <w:noProof/>
          <w:sz w:val="22"/>
          <w:szCs w:val="22"/>
          <w:lang w:val="ru-RU"/>
        </w:rPr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Статья 3</w:t>
      </w:r>
    </w:p>
    <w:p w:rsidR="00D27528" w:rsidRPr="00D27528" w:rsidRDefault="00D27528" w:rsidP="00D27528">
      <w:pPr>
        <w:pStyle w:val="6Textedebase10points"/>
      </w:pPr>
      <w:r w:rsidRPr="00D27528">
        <w:t>Назначение оператора</w:t>
      </w:r>
    </w:p>
    <w:p w:rsidR="00D27528" w:rsidRDefault="00D27528" w:rsidP="00D27528">
      <w:pPr>
        <w:pStyle w:val="6Textedebase10points"/>
      </w:pPr>
    </w:p>
    <w:p w:rsidR="006B57D6" w:rsidRDefault="006B57D6" w:rsidP="006B57D6">
      <w:pPr>
        <w:pStyle w:val="Textedebase"/>
        <w:tabs>
          <w:tab w:val="left" w:pos="1134"/>
        </w:tabs>
        <w:rPr>
          <w:lang w:val="ru-RU"/>
        </w:rPr>
      </w:pPr>
      <w:r w:rsidRPr="00A83309">
        <w:rPr>
          <w:lang w:val="ru-RU"/>
        </w:rPr>
        <w:t>1.</w:t>
      </w:r>
      <w:r w:rsidRPr="00A83309">
        <w:rPr>
          <w:lang w:val="ru-RU"/>
        </w:rPr>
        <w:tab/>
        <w:t xml:space="preserve">Страны-члены сообщают в Международное бюро в течение шести месяцев после закрытия Конгресса название и адрес правительственного органа, которому поручено осуществлять </w:t>
      </w:r>
      <w:proofErr w:type="gramStart"/>
      <w:r w:rsidRPr="00A83309">
        <w:rPr>
          <w:lang w:val="ru-RU"/>
        </w:rPr>
        <w:t>контроль за</w:t>
      </w:r>
      <w:proofErr w:type="gramEnd"/>
      <w:r w:rsidRPr="00A83309">
        <w:rPr>
          <w:lang w:val="ru-RU"/>
        </w:rPr>
        <w:t xml:space="preserve"> исполнением почтовых платежных услуг. Кроме того, страны-члены сообщают в Международное бюро в течение шести месяцев после закрытия Конгресса название и адрес оператора (операторов), официально назначенног</w:t>
      </w:r>
      <w:proofErr w:type="gramStart"/>
      <w:r w:rsidRPr="00A83309">
        <w:rPr>
          <w:lang w:val="ru-RU"/>
        </w:rPr>
        <w:t>о(</w:t>
      </w:r>
      <w:proofErr w:type="gramEnd"/>
      <w:r w:rsidRPr="00A83309">
        <w:rPr>
          <w:lang w:val="ru-RU"/>
        </w:rPr>
        <w:t xml:space="preserve">-ых) для обеспечения предоставления почтовых платежных услуг на </w:t>
      </w:r>
      <w:r w:rsidRPr="00EC476F">
        <w:rPr>
          <w:b/>
          <w:lang w:val="ru-RU"/>
        </w:rPr>
        <w:t>своих</w:t>
      </w:r>
      <w:r w:rsidR="00EC476F" w:rsidRPr="00EC476F">
        <w:rPr>
          <w:b/>
          <w:lang w:val="ru-RU"/>
        </w:rPr>
        <w:t xml:space="preserve"> </w:t>
      </w:r>
      <w:r w:rsidRPr="00EC476F">
        <w:rPr>
          <w:b/>
          <w:lang w:val="ru-RU"/>
        </w:rPr>
        <w:t>территориях</w:t>
      </w:r>
      <w:r w:rsidRPr="00A83309">
        <w:rPr>
          <w:lang w:val="ru-RU"/>
        </w:rPr>
        <w:t>, используя свою (свои) сеть (сети), а также для выполнения обязательств, вытекающих из Актов Союза. В период между двумя Конгрессами о любых изменениях, касающихся правительственных органов и официально назначенных операторов, следует как можно быстрее уведомлять Международное бюро.</w:t>
      </w:r>
    </w:p>
    <w:p w:rsidR="006B57D6" w:rsidRPr="00D27528" w:rsidRDefault="006B57D6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2.</w:t>
      </w:r>
      <w:r w:rsidRPr="00D27528">
        <w:tab/>
        <w:t xml:space="preserve">Назначенные операторы предоставляют почтовые платежные услуги в соответствии с настоящим Соглашением. </w:t>
      </w:r>
    </w:p>
    <w:p w:rsidR="00D27528" w:rsidRPr="00D27528" w:rsidRDefault="00D27528" w:rsidP="00D27528">
      <w:pPr>
        <w:pStyle w:val="6Textedebase10points"/>
      </w:pPr>
    </w:p>
    <w:p w:rsidR="003F19C4" w:rsidRPr="002F652F" w:rsidRDefault="003F19C4" w:rsidP="00D27528">
      <w:pPr>
        <w:pStyle w:val="6Textedebase10points"/>
      </w:pPr>
    </w:p>
    <w:p w:rsidR="005C5BCE" w:rsidRDefault="005C5BCE">
      <w:pPr>
        <w:spacing w:after="200" w:line="276" w:lineRule="auto"/>
        <w:rPr>
          <w:rFonts w:ascii="Arial" w:eastAsia="MS Gothic" w:hAnsi="Arial" w:cs="Arial"/>
          <w:lang w:val="ru-RU" w:eastAsia="ja-JP"/>
        </w:rPr>
      </w:pPr>
      <w:r w:rsidRPr="00AD7584">
        <w:rPr>
          <w:lang w:val="ru-RU"/>
        </w:rPr>
        <w:br w:type="page"/>
      </w:r>
    </w:p>
    <w:p w:rsidR="00D27528" w:rsidRPr="00D27528" w:rsidRDefault="00D27528" w:rsidP="00D27528">
      <w:pPr>
        <w:pStyle w:val="6Textedebase10points"/>
        <w:rPr>
          <w:bCs/>
        </w:rPr>
      </w:pPr>
      <w:r w:rsidRPr="00D27528">
        <w:lastRenderedPageBreak/>
        <w:t>Статья 4</w:t>
      </w:r>
    </w:p>
    <w:p w:rsidR="00D27528" w:rsidRPr="00D27528" w:rsidRDefault="00D27528" w:rsidP="00D27528">
      <w:pPr>
        <w:pStyle w:val="6Textedebase10points"/>
      </w:pPr>
      <w:r w:rsidRPr="00D27528">
        <w:t xml:space="preserve">Функции стран-членов 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3F19C4" w:rsidP="003F19C4">
      <w:pPr>
        <w:pStyle w:val="6Textedebase10points"/>
      </w:pPr>
      <w:r w:rsidRPr="003F19C4">
        <w:t>1</w:t>
      </w:r>
      <w:r>
        <w:t>.</w:t>
      </w:r>
      <w:r>
        <w:tab/>
      </w:r>
      <w:r w:rsidR="00D27528" w:rsidRPr="00D27528">
        <w:t>Страны-члены принимают необходимые меры для обеспечения непрерывности почтовых платежных услуг в случае невыполнения обязательств их назначенным оператором (назначенными операторами), сохраняя ответственность этого оператора (этих операторов) перед другими назначенными операторами на основании Актов Союза.</w:t>
      </w:r>
    </w:p>
    <w:p w:rsidR="00D27528" w:rsidRPr="00D27528" w:rsidRDefault="00D27528" w:rsidP="00D27528">
      <w:pPr>
        <w:pStyle w:val="3Textedebase"/>
        <w:tabs>
          <w:tab w:val="clear" w:pos="851"/>
          <w:tab w:val="left" w:pos="993"/>
          <w:tab w:val="left" w:pos="1134"/>
        </w:tabs>
        <w:rPr>
          <w:rFonts w:asciiTheme="minorBidi" w:eastAsia="MS Gothic" w:hAnsiTheme="minorBidi" w:cstheme="minorBidi"/>
          <w:sz w:val="22"/>
          <w:szCs w:val="22"/>
          <w:lang w:val="ru-RU"/>
        </w:rPr>
      </w:pPr>
    </w:p>
    <w:p w:rsidR="00280512" w:rsidRPr="00173169" w:rsidRDefault="00280512" w:rsidP="00280512">
      <w:pPr>
        <w:pStyle w:val="Textedebase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2.</w:t>
      </w:r>
      <w:r>
        <w:rPr>
          <w:rFonts w:asciiTheme="minorBidi" w:hAnsiTheme="minorBidi" w:cstheme="minorBidi"/>
          <w:lang w:val="ru-RU"/>
        </w:rPr>
        <w:tab/>
        <w:t>В случае ненадлежащего выполнения обязатель</w:t>
      </w:r>
      <w:proofErr w:type="gramStart"/>
      <w:r>
        <w:rPr>
          <w:rFonts w:asciiTheme="minorBidi" w:hAnsiTheme="minorBidi" w:cstheme="minorBidi"/>
          <w:lang w:val="ru-RU"/>
        </w:rPr>
        <w:t xml:space="preserve">ств </w:t>
      </w:r>
      <w:r w:rsidRPr="00417108">
        <w:rPr>
          <w:rFonts w:asciiTheme="minorBidi" w:hAnsiTheme="minorBidi" w:cstheme="minorBidi"/>
          <w:lang w:val="ru-RU"/>
        </w:rPr>
        <w:t>св</w:t>
      </w:r>
      <w:proofErr w:type="gramEnd"/>
      <w:r w:rsidRPr="00417108">
        <w:rPr>
          <w:rFonts w:asciiTheme="minorBidi" w:hAnsiTheme="minorBidi" w:cstheme="minorBidi"/>
          <w:lang w:val="ru-RU"/>
        </w:rPr>
        <w:t xml:space="preserve">оим </w:t>
      </w:r>
      <w:r w:rsidRPr="00E80423">
        <w:rPr>
          <w:rFonts w:asciiTheme="minorBidi" w:hAnsiTheme="minorBidi" w:cstheme="minorBidi"/>
          <w:lang w:val="ru-RU"/>
        </w:rPr>
        <w:t>назначенным оператором</w:t>
      </w:r>
      <w:r>
        <w:rPr>
          <w:rFonts w:asciiTheme="minorBidi" w:hAnsiTheme="minorBidi" w:cstheme="minorBidi"/>
          <w:lang w:val="ru-RU"/>
        </w:rPr>
        <w:t xml:space="preserve"> </w:t>
      </w:r>
      <w:r w:rsidRPr="00EC476F">
        <w:rPr>
          <w:rFonts w:asciiTheme="minorBidi" w:hAnsiTheme="minorBidi" w:cstheme="minorBidi"/>
          <w:b/>
          <w:lang w:val="ru-RU"/>
        </w:rPr>
        <w:t>или своими назначенными операторами</w:t>
      </w:r>
      <w:r w:rsidRPr="00417108">
        <w:rPr>
          <w:rFonts w:asciiTheme="minorBidi" w:hAnsiTheme="minorBidi" w:cstheme="minorBidi"/>
          <w:lang w:val="ru-RU"/>
        </w:rPr>
        <w:t xml:space="preserve"> страна-член, подписавшая Соглашение, информирует </w:t>
      </w:r>
      <w:r>
        <w:rPr>
          <w:rFonts w:asciiTheme="minorBidi" w:hAnsiTheme="minorBidi" w:cstheme="minorBidi"/>
          <w:lang w:val="ru-RU"/>
        </w:rPr>
        <w:t xml:space="preserve">об этом </w:t>
      </w:r>
      <w:r w:rsidRPr="00417108">
        <w:rPr>
          <w:rFonts w:asciiTheme="minorBidi" w:hAnsiTheme="minorBidi" w:cstheme="minorBidi"/>
          <w:lang w:val="ru-RU"/>
        </w:rPr>
        <w:t>через Международное бюро другие страны-члены, являющиеся участниками настоящего Соглашения:</w:t>
      </w:r>
    </w:p>
    <w:p w:rsidR="00D27528" w:rsidRPr="00D27528" w:rsidRDefault="00D27528" w:rsidP="003F19C4">
      <w:pPr>
        <w:pStyle w:val="Textedebase"/>
        <w:tabs>
          <w:tab w:val="left" w:pos="1134"/>
        </w:tabs>
        <w:spacing w:before="120"/>
        <w:ind w:left="1134" w:hanging="1134"/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2.1</w:t>
      </w:r>
      <w:r w:rsidRPr="00D27528">
        <w:rPr>
          <w:rFonts w:asciiTheme="minorBidi" w:hAnsiTheme="minorBidi" w:cstheme="minorBidi"/>
          <w:bCs/>
          <w:lang w:val="ru-RU"/>
        </w:rPr>
        <w:tab/>
        <w:t xml:space="preserve">о временном прекращении оказания международных почтовых платежных услуг, начиная с указанной даты и до нового уведомления, </w:t>
      </w:r>
    </w:p>
    <w:p w:rsidR="00D27528" w:rsidRPr="00D27528" w:rsidRDefault="00D27528" w:rsidP="003F19C4">
      <w:pPr>
        <w:pStyle w:val="Textedebase"/>
        <w:tabs>
          <w:tab w:val="left" w:pos="1134"/>
        </w:tabs>
        <w:spacing w:before="120"/>
        <w:ind w:left="1134" w:hanging="1134"/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lang w:val="ru-RU"/>
        </w:rPr>
        <w:t>2.2</w:t>
      </w:r>
      <w:r w:rsidRPr="00D27528">
        <w:rPr>
          <w:rFonts w:asciiTheme="minorBidi" w:hAnsiTheme="minorBidi" w:cstheme="minorBidi"/>
          <w:lang w:val="ru-RU"/>
        </w:rPr>
        <w:tab/>
        <w:t>о мерах, принятых для восстановления этих услуг, ответственность за предоставление которых возлагается на возможного нового назначенного оператора.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Cs/>
        </w:rPr>
      </w:pPr>
      <w:r w:rsidRPr="00D27528">
        <w:t>Статья 5</w:t>
      </w:r>
    </w:p>
    <w:p w:rsidR="00D27528" w:rsidRPr="00D27528" w:rsidRDefault="00D27528" w:rsidP="00D27528">
      <w:pPr>
        <w:pStyle w:val="6Textedebase10points"/>
      </w:pPr>
      <w:r w:rsidRPr="00D27528">
        <w:t>Эксплуатационные функции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Назначенные операторы несут ответственность за исполнение почтовых платежных услуг перед другими операторами и пользователями.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2.</w:t>
      </w:r>
      <w:r w:rsidRPr="00D27528">
        <w:tab/>
        <w:t>Они несут ответственность за риски, такие как эксплуатационные риски, риски ликвидности и контрагентские риски в соответствии с национальным законодательством.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3.</w:t>
      </w:r>
      <w:r w:rsidRPr="00D27528">
        <w:tab/>
        <w:t xml:space="preserve">Для предоставления почтовых платежных </w:t>
      </w:r>
      <w:proofErr w:type="gramStart"/>
      <w:r w:rsidRPr="00D27528">
        <w:t>услуг</w:t>
      </w:r>
      <w:proofErr w:type="gramEnd"/>
      <w:r w:rsidRPr="00D27528">
        <w:t xml:space="preserve"> по поручению своей страны-члена назначенные операторы заключают двусторонние или многосторонние соглашения с назначенными операторами по своему выбору. 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Cs/>
        </w:rPr>
      </w:pPr>
      <w:r w:rsidRPr="00D27528">
        <w:t>Статья 6</w:t>
      </w:r>
    </w:p>
    <w:p w:rsidR="00D27528" w:rsidRPr="00D27528" w:rsidRDefault="00D27528" w:rsidP="00D27528">
      <w:pPr>
        <w:pStyle w:val="6Textedebase10points"/>
      </w:pPr>
      <w:r w:rsidRPr="00D27528">
        <w:t>Право собственности на средства, связанные с оказанием почтовых платежных услуг</w:t>
      </w:r>
    </w:p>
    <w:p w:rsidR="00D27528" w:rsidRPr="00D27528" w:rsidRDefault="00D27528" w:rsidP="00D27528">
      <w:pPr>
        <w:pStyle w:val="6Textedebase10points"/>
      </w:pPr>
    </w:p>
    <w:p w:rsidR="002E79A8" w:rsidRPr="00966E63" w:rsidRDefault="002E79A8" w:rsidP="002E79A8">
      <w:pPr>
        <w:pStyle w:val="6Textedebase10points"/>
        <w:tabs>
          <w:tab w:val="left" w:pos="993"/>
        </w:tabs>
        <w:spacing w:line="240" w:lineRule="exact"/>
        <w:rPr>
          <w:bCs/>
        </w:rPr>
      </w:pPr>
      <w:r w:rsidRPr="00966E63">
        <w:rPr>
          <w:bCs/>
        </w:rPr>
        <w:t>1.</w:t>
      </w:r>
      <w:r w:rsidRPr="00966E63">
        <w:rPr>
          <w:bCs/>
        </w:rPr>
        <w:tab/>
        <w:t>Каждая сумма, поданная наличными или дебетованная со счета для исполнения почтового платежного поручения, принадлежит отправителю до момента ее выплаты получателю или до зачисления суммы на его счет</w:t>
      </w:r>
      <w:r>
        <w:rPr>
          <w:bCs/>
        </w:rPr>
        <w:t xml:space="preserve">, </w:t>
      </w:r>
      <w:r w:rsidRPr="00EC476F">
        <w:rPr>
          <w:b/>
          <w:bCs/>
        </w:rPr>
        <w:t>за исключением переводов наложенного платежа</w:t>
      </w:r>
      <w:r w:rsidRPr="00966E63">
        <w:rPr>
          <w:bCs/>
        </w:rPr>
        <w:t>.</w:t>
      </w:r>
    </w:p>
    <w:p w:rsidR="002E79A8" w:rsidRPr="00966E63" w:rsidRDefault="002E79A8" w:rsidP="002E79A8">
      <w:pPr>
        <w:pStyle w:val="6Textedebase10points"/>
        <w:tabs>
          <w:tab w:val="left" w:pos="993"/>
        </w:tabs>
        <w:spacing w:line="240" w:lineRule="exact"/>
        <w:rPr>
          <w:bCs/>
        </w:rPr>
      </w:pPr>
    </w:p>
    <w:p w:rsidR="002E79A8" w:rsidRPr="00966E63" w:rsidRDefault="002E79A8" w:rsidP="002E79A8">
      <w:pPr>
        <w:pStyle w:val="6Textedebase10points"/>
        <w:tabs>
          <w:tab w:val="left" w:pos="993"/>
        </w:tabs>
        <w:spacing w:line="240" w:lineRule="exact"/>
        <w:ind w:right="119"/>
        <w:rPr>
          <w:bCs/>
        </w:rPr>
      </w:pPr>
      <w:r w:rsidRPr="00966E63">
        <w:rPr>
          <w:bCs/>
        </w:rPr>
        <w:t>2.</w:t>
      </w:r>
      <w:r w:rsidRPr="00966E63">
        <w:rPr>
          <w:bCs/>
        </w:rPr>
        <w:tab/>
        <w:t>В течение срока действия почтового платежного поручения отправитель может отозвать его до оплаты получателю или до зачисления суммы на его счет</w:t>
      </w:r>
      <w:r>
        <w:rPr>
          <w:bCs/>
        </w:rPr>
        <w:t xml:space="preserve">, </w:t>
      </w:r>
      <w:r w:rsidRPr="00EC476F">
        <w:rPr>
          <w:b/>
          <w:bCs/>
        </w:rPr>
        <w:t>за исключением переводов наложенного платежа.</w:t>
      </w:r>
    </w:p>
    <w:p w:rsidR="002E79A8" w:rsidRDefault="002E79A8" w:rsidP="002E79A8">
      <w:pPr>
        <w:tabs>
          <w:tab w:val="left" w:pos="567"/>
        </w:tabs>
        <w:jc w:val="both"/>
        <w:rPr>
          <w:rFonts w:cs="Arial"/>
          <w:u w:val="single"/>
          <w:lang w:val="ru-RU"/>
        </w:rPr>
      </w:pPr>
    </w:p>
    <w:p w:rsidR="002E79A8" w:rsidRPr="00EC476F" w:rsidRDefault="00EC476F" w:rsidP="002E79A8">
      <w:pPr>
        <w:tabs>
          <w:tab w:val="left" w:pos="1134"/>
        </w:tabs>
        <w:jc w:val="both"/>
        <w:rPr>
          <w:rFonts w:ascii="Arial" w:hAnsi="Arial" w:cs="Arial"/>
          <w:b/>
          <w:lang w:val="ru-RU"/>
        </w:rPr>
      </w:pPr>
      <w:r w:rsidRPr="00EC476F">
        <w:rPr>
          <w:rFonts w:ascii="Arial" w:hAnsi="Arial" w:cs="Arial"/>
          <w:b/>
          <w:lang w:val="ru-RU"/>
        </w:rPr>
        <w:t>3</w:t>
      </w:r>
      <w:proofErr w:type="gramStart"/>
      <w:r w:rsidR="002E79A8" w:rsidRPr="00EC476F">
        <w:rPr>
          <w:rFonts w:ascii="Arial" w:hAnsi="Arial" w:cs="Arial"/>
          <w:b/>
          <w:lang w:val="ru-RU"/>
        </w:rPr>
        <w:tab/>
        <w:t>Л</w:t>
      </w:r>
      <w:proofErr w:type="gramEnd"/>
      <w:r w:rsidR="002E79A8" w:rsidRPr="00EC476F">
        <w:rPr>
          <w:rFonts w:ascii="Arial" w:hAnsi="Arial" w:cs="Arial"/>
          <w:b/>
          <w:lang w:val="ru-RU"/>
        </w:rPr>
        <w:t xml:space="preserve">юбая денежная сумма, поданная наличными или </w:t>
      </w:r>
      <w:r w:rsidR="003100A0">
        <w:rPr>
          <w:rFonts w:ascii="Arial" w:hAnsi="Arial" w:cs="Arial"/>
          <w:b/>
          <w:lang w:val="ru-RU"/>
        </w:rPr>
        <w:t xml:space="preserve">списанная </w:t>
      </w:r>
      <w:r w:rsidR="002E79A8" w:rsidRPr="00EC476F">
        <w:rPr>
          <w:rFonts w:ascii="Arial" w:hAnsi="Arial" w:cs="Arial"/>
          <w:b/>
          <w:lang w:val="ru-RU"/>
        </w:rPr>
        <w:t xml:space="preserve">со счета для исполнения перевода наложенного платежа, после выпуска перевода принадлежит отправителю отправления </w:t>
      </w:r>
      <w:r w:rsidR="009455EA">
        <w:rPr>
          <w:rFonts w:ascii="Arial" w:hAnsi="Arial" w:cs="Arial"/>
          <w:b/>
          <w:lang w:val="ru-RU"/>
        </w:rPr>
        <w:t xml:space="preserve">с </w:t>
      </w:r>
      <w:r w:rsidR="002E79A8" w:rsidRPr="00EC476F">
        <w:rPr>
          <w:rFonts w:ascii="Arial" w:hAnsi="Arial" w:cs="Arial"/>
          <w:b/>
          <w:lang w:val="ru-RU"/>
        </w:rPr>
        <w:t>наложенным платежом. Таким образом, платежное поручение является безотзывным.</w:t>
      </w:r>
    </w:p>
    <w:p w:rsidR="00D27528" w:rsidRDefault="00D27528" w:rsidP="00D27528">
      <w:pPr>
        <w:pStyle w:val="6Textedebase10points"/>
      </w:pPr>
    </w:p>
    <w:p w:rsidR="002E79A8" w:rsidRPr="00D27528" w:rsidRDefault="002E79A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Статья 7</w:t>
      </w:r>
    </w:p>
    <w:p w:rsidR="00D27528" w:rsidRPr="00D27528" w:rsidRDefault="00D27528" w:rsidP="00D27528">
      <w:pPr>
        <w:pStyle w:val="6Textedebase10points"/>
      </w:pPr>
      <w:r w:rsidRPr="00D27528">
        <w:t>Борьба с отмыванием</w:t>
      </w:r>
      <w:r w:rsidR="00624308">
        <w:t xml:space="preserve"> денежных средств</w:t>
      </w:r>
      <w:r w:rsidRPr="00D27528">
        <w:t xml:space="preserve">, финансированием терроризма и финансовыми преступлениями 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Назначенные операторы используют все необходимые средства, чтобы выполнять свои обязательства в соответствии с национальным и международным законодательством, а также обязательства, касающиеся борьбы с отмыванием</w:t>
      </w:r>
      <w:r w:rsidR="007F4445">
        <w:t xml:space="preserve"> денежных средств</w:t>
      </w:r>
      <w:r w:rsidRPr="00D27528">
        <w:t xml:space="preserve">, финансированием терроризма и  финансовыми преступлениями. </w:t>
      </w:r>
    </w:p>
    <w:p w:rsidR="00D27528" w:rsidRPr="00D27528" w:rsidRDefault="00D27528" w:rsidP="00D27528">
      <w:pPr>
        <w:pStyle w:val="6Textedebase10points"/>
      </w:pPr>
    </w:p>
    <w:p w:rsidR="00AD7584" w:rsidRDefault="00AD7584">
      <w:pPr>
        <w:spacing w:after="200" w:line="276" w:lineRule="auto"/>
        <w:rPr>
          <w:rFonts w:ascii="Arial" w:eastAsia="MS Gothic" w:hAnsi="Arial" w:cs="Arial"/>
          <w:lang w:val="ru-RU" w:eastAsia="ja-JP"/>
        </w:rPr>
      </w:pPr>
      <w:r w:rsidRPr="00E25823">
        <w:rPr>
          <w:lang w:val="ru-RU"/>
        </w:rPr>
        <w:br w:type="page"/>
      </w:r>
    </w:p>
    <w:p w:rsidR="00D27528" w:rsidRPr="00D27528" w:rsidRDefault="00D27528" w:rsidP="00D27528">
      <w:pPr>
        <w:pStyle w:val="6Textedebase10points"/>
      </w:pPr>
      <w:r w:rsidRPr="00D27528">
        <w:lastRenderedPageBreak/>
        <w:t>2.</w:t>
      </w:r>
      <w:r w:rsidRPr="00D27528">
        <w:tab/>
        <w:t>Они должны сообщать компетентным органам своей страны о подозрительных транзакциях, согласно национальным законам и нормативным требованиям.</w:t>
      </w:r>
    </w:p>
    <w:p w:rsidR="00D27528" w:rsidRPr="00D27528" w:rsidRDefault="00D27528" w:rsidP="00D27528">
      <w:pPr>
        <w:pStyle w:val="6Textedebase10points"/>
      </w:pPr>
      <w:r w:rsidRPr="00D27528">
        <w:t>3.</w:t>
      </w:r>
      <w:r w:rsidRPr="00D27528">
        <w:tab/>
        <w:t>В Регламенте излагаются подробные обязательства назначенных операторов в отношении установления личности клиента, необходимой бдительности и процедур выполнения регламентации в вопросе борьбы с отмыванием</w:t>
      </w:r>
      <w:r w:rsidR="007F4445">
        <w:t xml:space="preserve"> денежных средств</w:t>
      </w:r>
      <w:r w:rsidRPr="00D27528">
        <w:t>, финансированием терроризма и финансовыми преступлениями.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Статья 8</w:t>
      </w:r>
    </w:p>
    <w:p w:rsidR="00D27528" w:rsidRPr="00D27528" w:rsidRDefault="00D27528" w:rsidP="00D27528">
      <w:pPr>
        <w:pStyle w:val="6Textedebase10points"/>
      </w:pPr>
      <w:r w:rsidRPr="00D27528">
        <w:t>Конфиденциальность</w:t>
      </w:r>
      <w:r w:rsidR="001460AB">
        <w:t xml:space="preserve"> </w:t>
      </w:r>
      <w:r w:rsidR="001460AB" w:rsidRPr="00EC476F">
        <w:rPr>
          <w:b/>
        </w:rPr>
        <w:t>и использование персональных данных</w:t>
      </w:r>
    </w:p>
    <w:p w:rsidR="001460AB" w:rsidRDefault="001460AB" w:rsidP="001460AB">
      <w:pPr>
        <w:spacing w:line="240" w:lineRule="atLeast"/>
        <w:jc w:val="both"/>
        <w:rPr>
          <w:rFonts w:asciiTheme="minorBidi" w:hAnsiTheme="minorBidi" w:cstheme="minorBidi"/>
          <w:lang w:val="ru-RU"/>
        </w:rPr>
      </w:pPr>
    </w:p>
    <w:p w:rsidR="001460AB" w:rsidRPr="001460AB" w:rsidRDefault="001460AB" w:rsidP="000743E5">
      <w:pPr>
        <w:spacing w:line="240" w:lineRule="atLeast"/>
        <w:jc w:val="both"/>
        <w:rPr>
          <w:rFonts w:asciiTheme="minorBidi" w:hAnsiTheme="minorBidi" w:cstheme="minorBidi"/>
          <w:lang w:val="ru-RU"/>
        </w:rPr>
      </w:pPr>
      <w:r w:rsidRPr="001460AB">
        <w:rPr>
          <w:rFonts w:asciiTheme="minorBidi" w:hAnsiTheme="minorBidi" w:cstheme="minorBidi"/>
          <w:lang w:val="ru-RU"/>
        </w:rPr>
        <w:t>1.</w:t>
      </w:r>
      <w:r w:rsidRPr="001460AB">
        <w:rPr>
          <w:rFonts w:asciiTheme="minorBidi" w:hAnsiTheme="minorBidi" w:cstheme="minorBidi"/>
          <w:lang w:val="ru-RU"/>
        </w:rPr>
        <w:tab/>
      </w:r>
      <w:r w:rsidR="00233962">
        <w:rPr>
          <w:rFonts w:asciiTheme="minorBidi" w:hAnsiTheme="minorBidi" w:cstheme="minorBidi"/>
          <w:lang w:val="ru-RU"/>
        </w:rPr>
        <w:t>Страны-члены и их н</w:t>
      </w:r>
      <w:r w:rsidRPr="001460AB">
        <w:rPr>
          <w:rFonts w:asciiTheme="minorBidi" w:hAnsiTheme="minorBidi" w:cstheme="minorBidi"/>
          <w:lang w:val="ru-RU"/>
        </w:rPr>
        <w:t xml:space="preserve">азначенные операторы обеспечивают </w:t>
      </w:r>
      <w:r w:rsidRPr="00FC24B8">
        <w:rPr>
          <w:rFonts w:asciiTheme="minorBidi" w:hAnsiTheme="minorBidi" w:cstheme="minorBidi"/>
          <w:b/>
          <w:lang w:val="ru-RU"/>
        </w:rPr>
        <w:t xml:space="preserve">конфиденциальность </w:t>
      </w:r>
      <w:r w:rsidR="000743E5" w:rsidRPr="00FC24B8">
        <w:rPr>
          <w:rFonts w:asciiTheme="minorBidi" w:hAnsiTheme="minorBidi" w:cstheme="minorBidi"/>
          <w:b/>
          <w:lang w:val="ru-RU"/>
        </w:rPr>
        <w:t>и защиту</w:t>
      </w:r>
      <w:r w:rsidR="000743E5">
        <w:rPr>
          <w:rFonts w:asciiTheme="minorBidi" w:hAnsiTheme="minorBidi" w:cstheme="minorBidi"/>
          <w:lang w:val="ru-RU"/>
        </w:rPr>
        <w:t xml:space="preserve"> персональных </w:t>
      </w:r>
      <w:r w:rsidRPr="001460AB">
        <w:rPr>
          <w:rFonts w:asciiTheme="minorBidi" w:hAnsiTheme="minorBidi" w:cstheme="minorBidi"/>
          <w:lang w:val="ru-RU"/>
        </w:rPr>
        <w:t xml:space="preserve">данных пользователей, соблюдая национальное законодательство и, в случае необходимости, международные обязательства и </w:t>
      </w:r>
      <w:r w:rsidRPr="00A2091C">
        <w:rPr>
          <w:rFonts w:asciiTheme="minorBidi" w:hAnsiTheme="minorBidi" w:cstheme="minorBidi"/>
          <w:b/>
          <w:lang w:val="ru-RU"/>
        </w:rPr>
        <w:t>Регламент</w:t>
      </w:r>
      <w:r w:rsidRPr="001460AB">
        <w:rPr>
          <w:rFonts w:asciiTheme="minorBidi" w:hAnsiTheme="minorBidi" w:cstheme="minorBidi"/>
          <w:lang w:val="ru-RU"/>
        </w:rPr>
        <w:t xml:space="preserve">. </w:t>
      </w:r>
    </w:p>
    <w:p w:rsidR="00D27528" w:rsidRPr="00D27528" w:rsidRDefault="00D27528" w:rsidP="00D27528">
      <w:pPr>
        <w:pStyle w:val="6Textedebase10points"/>
      </w:pPr>
    </w:p>
    <w:p w:rsidR="002E79A8" w:rsidRPr="00EE3465" w:rsidRDefault="00EE3465" w:rsidP="002E79A8">
      <w:pPr>
        <w:jc w:val="both"/>
        <w:rPr>
          <w:rFonts w:ascii="Arial" w:hAnsi="Arial" w:cs="Arial"/>
          <w:b/>
          <w:lang w:val="ru-RU"/>
        </w:rPr>
      </w:pPr>
      <w:r w:rsidRPr="00EE3465">
        <w:rPr>
          <w:rFonts w:ascii="Arial" w:hAnsi="Arial" w:cs="Arial"/>
          <w:b/>
          <w:lang w:val="ru-RU"/>
        </w:rPr>
        <w:t>2</w:t>
      </w:r>
      <w:r w:rsidR="002E79A8" w:rsidRPr="00EE3465">
        <w:rPr>
          <w:rFonts w:ascii="Arial" w:hAnsi="Arial" w:cs="Arial"/>
          <w:b/>
          <w:lang w:val="ru-RU"/>
        </w:rPr>
        <w:t>.</w:t>
      </w:r>
      <w:r w:rsidR="002E79A8" w:rsidRPr="00EE3465">
        <w:rPr>
          <w:rFonts w:ascii="Arial" w:hAnsi="Arial" w:cs="Arial"/>
          <w:b/>
          <w:lang w:val="ru-RU"/>
        </w:rPr>
        <w:tab/>
        <w:t>Персональные данные могут использоваться в соответствии с применяемыми международными обязательствами и национальным законодательством только с той целью, для которой они были получены.</w:t>
      </w:r>
    </w:p>
    <w:p w:rsidR="002E79A8" w:rsidRPr="00BF0AC1" w:rsidRDefault="002E79A8" w:rsidP="002E79A8">
      <w:pPr>
        <w:jc w:val="both"/>
        <w:rPr>
          <w:rFonts w:cs="Arial"/>
          <w:u w:val="single"/>
          <w:lang w:val="ru-RU"/>
        </w:rPr>
      </w:pPr>
    </w:p>
    <w:p w:rsidR="002E79A8" w:rsidRPr="00EE3465" w:rsidRDefault="00EE3465" w:rsidP="00E87FE7">
      <w:pPr>
        <w:pStyle w:val="Datesignature"/>
        <w:tabs>
          <w:tab w:val="left" w:pos="851"/>
        </w:tabs>
        <w:jc w:val="both"/>
        <w:rPr>
          <w:rFonts w:cs="Arial"/>
          <w:b/>
          <w:lang w:val="ru-RU"/>
        </w:rPr>
      </w:pPr>
      <w:r w:rsidRPr="00EE3465">
        <w:rPr>
          <w:rFonts w:cs="Arial"/>
          <w:b/>
          <w:lang w:val="ru-RU"/>
        </w:rPr>
        <w:t>3</w:t>
      </w:r>
      <w:r w:rsidR="002E79A8" w:rsidRPr="00EE3465">
        <w:rPr>
          <w:rFonts w:cs="Arial"/>
          <w:b/>
          <w:lang w:val="ru-RU"/>
        </w:rPr>
        <w:t>.</w:t>
      </w:r>
      <w:r w:rsidR="002E79A8" w:rsidRPr="00EE3465">
        <w:rPr>
          <w:rFonts w:cs="Arial"/>
          <w:b/>
          <w:lang w:val="ru-RU"/>
        </w:rPr>
        <w:tab/>
        <w:t>Персональные данные сообщаются только тем третьим сторонам, которым в соответствии с применяемым национальным законодательством разрешено иметь доступ к этим данным.</w:t>
      </w:r>
    </w:p>
    <w:p w:rsidR="002E79A8" w:rsidRPr="00BF0AC1" w:rsidRDefault="002E79A8" w:rsidP="002E79A8">
      <w:pPr>
        <w:jc w:val="both"/>
        <w:rPr>
          <w:rFonts w:cs="Arial"/>
          <w:u w:val="single"/>
          <w:lang w:val="ru-RU"/>
        </w:rPr>
      </w:pPr>
    </w:p>
    <w:p w:rsidR="002E79A8" w:rsidRPr="00EE3465" w:rsidRDefault="00EE3465" w:rsidP="002E79A8">
      <w:pPr>
        <w:jc w:val="both"/>
        <w:rPr>
          <w:rFonts w:ascii="Arial" w:hAnsi="Arial" w:cs="Arial"/>
          <w:b/>
          <w:lang w:val="ru-RU"/>
        </w:rPr>
      </w:pPr>
      <w:r w:rsidRPr="00EE3465">
        <w:rPr>
          <w:rFonts w:ascii="Arial" w:hAnsi="Arial" w:cs="Arial"/>
          <w:b/>
          <w:lang w:val="ru-RU"/>
        </w:rPr>
        <w:t>4</w:t>
      </w:r>
      <w:r w:rsidR="002E79A8" w:rsidRPr="00EE3465">
        <w:rPr>
          <w:rFonts w:ascii="Arial" w:hAnsi="Arial" w:cs="Arial"/>
          <w:b/>
          <w:lang w:val="ru-RU"/>
        </w:rPr>
        <w:t>.</w:t>
      </w:r>
      <w:r w:rsidR="002E79A8" w:rsidRPr="00EE3465">
        <w:rPr>
          <w:rFonts w:ascii="Arial" w:hAnsi="Arial" w:cs="Arial"/>
          <w:b/>
          <w:lang w:val="ru-RU"/>
        </w:rPr>
        <w:tab/>
        <w:t xml:space="preserve">Назначенные операторы информируют своих клиентов об использовании их персональных данных и о конечной цели их использования. </w:t>
      </w:r>
    </w:p>
    <w:p w:rsidR="00D27528" w:rsidRPr="002E79A8" w:rsidRDefault="00D27528" w:rsidP="00D27528">
      <w:pPr>
        <w:pStyle w:val="6Textedebase10points"/>
      </w:pPr>
    </w:p>
    <w:p w:rsidR="00D27528" w:rsidRPr="00D27528" w:rsidRDefault="00EE3465" w:rsidP="00D27528">
      <w:pPr>
        <w:pStyle w:val="6Textedebase10points"/>
      </w:pPr>
      <w:r w:rsidRPr="00EE3465">
        <w:rPr>
          <w:b/>
        </w:rPr>
        <w:t>5</w:t>
      </w:r>
      <w:r w:rsidR="00D27528" w:rsidRPr="00EE3465">
        <w:rPr>
          <w:b/>
        </w:rPr>
        <w:t>.</w:t>
      </w:r>
      <w:r w:rsidR="00D27528" w:rsidRPr="00D27528">
        <w:tab/>
        <w:t>Данные, необходимые для исполнения почтового платежного поручения, являются конфиденциальными.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EE3465" w:rsidP="00D27528">
      <w:pPr>
        <w:pStyle w:val="6Textedebase10points"/>
      </w:pPr>
      <w:r w:rsidRPr="00EE3465">
        <w:rPr>
          <w:b/>
        </w:rPr>
        <w:t>6</w:t>
      </w:r>
      <w:r w:rsidR="00D27528" w:rsidRPr="00EE3465">
        <w:rPr>
          <w:b/>
        </w:rPr>
        <w:t>.</w:t>
      </w:r>
      <w:r w:rsidR="00D27528" w:rsidRPr="00D27528">
        <w:tab/>
        <w:t>Для ведения статистики и, возможно, для оценки качества услуги и централизованного клиринга назначенные операторы должны сообщать почтовые данные в Международное бюро Всемирного почтового союза, по крайней мере, раз в год. Международное бюро конфиденциально должно обрабатывать все индивидуальные почтовые данные.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Статья 9</w:t>
      </w:r>
    </w:p>
    <w:p w:rsidR="00D27528" w:rsidRPr="00D27528" w:rsidRDefault="00D27528" w:rsidP="00D27528">
      <w:pPr>
        <w:pStyle w:val="6Textedebase10points"/>
      </w:pPr>
      <w:r w:rsidRPr="00D27528">
        <w:t>Технологическая нейтральность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Cs/>
        </w:rPr>
      </w:pPr>
      <w:r w:rsidRPr="00D27528">
        <w:rPr>
          <w:bCs/>
        </w:rPr>
        <w:t>1.</w:t>
      </w:r>
      <w:r w:rsidRPr="00D27528">
        <w:rPr>
          <w:bCs/>
        </w:rPr>
        <w:tab/>
      </w:r>
      <w:r w:rsidRPr="00D27528">
        <w:t>Обмен данными, необходимыми для предоставления услуг, определенных в настоящем Соглашении, регулируется принципом технологической нейтральности, означающим, что предоставление этих услуг не зависит от использования какой-либо особой технологии.</w:t>
      </w:r>
      <w:r w:rsidRPr="00D27528">
        <w:rPr>
          <w:bCs/>
        </w:rPr>
        <w:t xml:space="preserve"> 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2.</w:t>
      </w:r>
      <w:r w:rsidRPr="00D27528">
        <w:tab/>
        <w:t xml:space="preserve">Правила исполнения почтовых платежных поручений, такие как </w:t>
      </w:r>
      <w:r w:rsidR="00750F76">
        <w:t xml:space="preserve">порядок </w:t>
      </w:r>
      <w:r w:rsidRPr="00D27528">
        <w:t>подачи, ввода в систему, отправления, оплаты, вознаграждения, рассмотрения рекламаций или срока передачи денежных средств получателям, могут изменяться в зависимости от технологии, используемой для передачи почтового платежного поручения.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3.</w:t>
      </w:r>
      <w:r w:rsidRPr="00D27528">
        <w:tab/>
        <w:t>Почтовые платежные услуги могут предоставляться на основе комбинаций различных технологий.</w:t>
      </w:r>
    </w:p>
    <w:p w:rsidR="00D27528" w:rsidRPr="00AF4752" w:rsidRDefault="00D27528" w:rsidP="00D27528">
      <w:pPr>
        <w:pStyle w:val="6Textedebase10points"/>
      </w:pPr>
    </w:p>
    <w:p w:rsidR="00CC6D02" w:rsidRPr="00AF4752" w:rsidRDefault="00CC6D02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5C5BCE" w:rsidRDefault="005C5BCE">
      <w:pPr>
        <w:spacing w:after="200" w:line="276" w:lineRule="auto"/>
        <w:rPr>
          <w:rFonts w:ascii="Arial" w:eastAsia="MS Gothic" w:hAnsi="Arial" w:cs="Arial"/>
          <w:sz w:val="24"/>
          <w:szCs w:val="24"/>
          <w:lang w:val="ru-RU" w:eastAsia="ja-JP"/>
        </w:rPr>
      </w:pPr>
      <w:r w:rsidRPr="00AD7584">
        <w:rPr>
          <w:lang w:val="ru-RU"/>
        </w:rPr>
        <w:br w:type="page"/>
      </w:r>
    </w:p>
    <w:p w:rsidR="00D27528" w:rsidRPr="00D27528" w:rsidRDefault="00D27528" w:rsidP="003C3AF0">
      <w:pPr>
        <w:pStyle w:val="3"/>
      </w:pPr>
      <w:r w:rsidRPr="00D27528">
        <w:lastRenderedPageBreak/>
        <w:t xml:space="preserve">Глава </w:t>
      </w:r>
      <w:r w:rsidRPr="00D27528">
        <w:rPr>
          <w:lang w:val="en-US"/>
        </w:rPr>
        <w:t>II</w:t>
      </w:r>
    </w:p>
    <w:p w:rsidR="00D27528" w:rsidRPr="00D27528" w:rsidRDefault="00D27528" w:rsidP="003C3AF0">
      <w:pPr>
        <w:pStyle w:val="3"/>
      </w:pPr>
    </w:p>
    <w:p w:rsidR="00D27528" w:rsidRPr="00D27528" w:rsidRDefault="00D27528" w:rsidP="003C3AF0">
      <w:pPr>
        <w:pStyle w:val="3"/>
      </w:pPr>
      <w:r w:rsidRPr="00D27528">
        <w:t>Общие принципы и качество услуг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Статья 10</w:t>
      </w:r>
    </w:p>
    <w:p w:rsidR="00D27528" w:rsidRPr="00D27528" w:rsidRDefault="00D27528" w:rsidP="00D27528">
      <w:pPr>
        <w:pStyle w:val="6Textedebase10points"/>
      </w:pPr>
      <w:r w:rsidRPr="00D27528">
        <w:t>Общие принципы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Доступ с использованием сети</w:t>
      </w:r>
    </w:p>
    <w:p w:rsidR="00D27528" w:rsidRPr="00D27528" w:rsidRDefault="00D27528" w:rsidP="003F19C4">
      <w:pPr>
        <w:pStyle w:val="6Textedebase10points"/>
        <w:spacing w:before="120"/>
        <w:ind w:left="1134" w:right="119" w:hanging="1134"/>
      </w:pPr>
      <w:r w:rsidRPr="00D27528">
        <w:t>1.1</w:t>
      </w:r>
      <w:r w:rsidRPr="00D27528">
        <w:tab/>
        <w:t>Почтовые платежные услуги предоставляются назначенными операторами с использованием свое</w:t>
      </w:r>
      <w:proofErr w:type="gramStart"/>
      <w:r w:rsidRPr="00D27528">
        <w:t>й(</w:t>
      </w:r>
      <w:proofErr w:type="gramEnd"/>
      <w:r w:rsidRPr="00D27528">
        <w:t xml:space="preserve">своих) сети(сетей) или любых других сетей участников таким образом, чтобы обеспечить доступность этих услуг для массового пользователя. </w:t>
      </w:r>
    </w:p>
    <w:p w:rsidR="00D27528" w:rsidRPr="00D27528" w:rsidRDefault="00D27528" w:rsidP="003F19C4">
      <w:pPr>
        <w:pStyle w:val="6Textedebase10points"/>
        <w:spacing w:before="120"/>
        <w:ind w:left="1134" w:right="119" w:hanging="1134"/>
      </w:pPr>
      <w:r w:rsidRPr="00D27528">
        <w:t>1.2</w:t>
      </w:r>
      <w:proofErr w:type="gramStart"/>
      <w:r w:rsidRPr="00D27528">
        <w:tab/>
        <w:t>В</w:t>
      </w:r>
      <w:proofErr w:type="gramEnd"/>
      <w:r w:rsidRPr="00D27528">
        <w:t>се пользователи имеют доступ к почтовым платежным услугам независимо от договорных или коммерческих отношений с назначенным оператором.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2.</w:t>
      </w:r>
      <w:r w:rsidRPr="00D27528">
        <w:tab/>
        <w:t>Разделение денежных средств</w:t>
      </w:r>
    </w:p>
    <w:p w:rsidR="00D27528" w:rsidRPr="00D27528" w:rsidRDefault="00D27528" w:rsidP="003F19C4">
      <w:pPr>
        <w:pStyle w:val="6Textedebase10points"/>
        <w:spacing w:before="120"/>
        <w:ind w:left="1134" w:right="119" w:hanging="1134"/>
      </w:pPr>
      <w:r w:rsidRPr="00D27528">
        <w:t>2.1</w:t>
      </w:r>
      <w:r w:rsidRPr="00D27528">
        <w:tab/>
        <w:t>Денежные средства пользователей отделяются. Эти денежные средства и потоки, которые они формируют, отделены от других денежных средств и потоков операторов, в частности, от их собственных денежных средств.</w:t>
      </w:r>
    </w:p>
    <w:p w:rsidR="00D27528" w:rsidRPr="00D27528" w:rsidRDefault="00D27528" w:rsidP="003F19C4">
      <w:pPr>
        <w:pStyle w:val="6Textedebase10points"/>
        <w:spacing w:before="120"/>
        <w:ind w:left="1134" w:right="119" w:hanging="1134"/>
      </w:pPr>
      <w:r w:rsidRPr="00D27528">
        <w:t>2.2</w:t>
      </w:r>
      <w:r w:rsidRPr="00D27528">
        <w:tab/>
        <w:t>Платежи, связанные с возмещением между назначенными операторами, осуществляются отдельно от платежей, относящихся к денежным средствам пользователей.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3.</w:t>
      </w:r>
      <w:r w:rsidRPr="00D27528">
        <w:tab/>
        <w:t xml:space="preserve">Валюта выпуска и оплаты для почтовых платежных </w:t>
      </w:r>
      <w:r w:rsidR="002C27DA">
        <w:t>поручений</w:t>
      </w:r>
    </w:p>
    <w:p w:rsidR="00D27528" w:rsidRPr="00D27528" w:rsidRDefault="00D27528" w:rsidP="002470FE">
      <w:pPr>
        <w:pStyle w:val="6Textedebase10points"/>
        <w:spacing w:before="120"/>
        <w:ind w:left="1134" w:right="119" w:hanging="1134"/>
      </w:pPr>
      <w:r w:rsidRPr="00D27528">
        <w:t>3.1</w:t>
      </w:r>
      <w:r w:rsidRPr="00D27528">
        <w:tab/>
        <w:t>Сумма, указанная в почтовом платежном поручении, выражается и выплачивается в валюте страны назначения или любой другой валюте, разрешенной страной назначения.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4.</w:t>
      </w:r>
      <w:r w:rsidRPr="00D27528">
        <w:tab/>
        <w:t>Невозможность отказа</w:t>
      </w:r>
    </w:p>
    <w:p w:rsidR="00D27528" w:rsidRPr="00D27528" w:rsidRDefault="00D27528" w:rsidP="002470FE">
      <w:pPr>
        <w:pStyle w:val="6Textedebase10points"/>
        <w:spacing w:before="120"/>
        <w:ind w:left="1134" w:right="119" w:hanging="1134"/>
      </w:pPr>
      <w:r w:rsidRPr="00D27528">
        <w:t>4.1</w:t>
      </w:r>
      <w:r w:rsidRPr="00D27528">
        <w:tab/>
        <w:t>Передача почтовых платежных поручений электронным способом осуществляется исходя из принципа невозможности отказа, в том смысле, что назначенный оператор-эмитент не может подвергать сомнению наличие вышеупомянутых поручений и назначенный оператор-плательщик не может отрицать их фактическое получение, если сообщение соответствует применяемым техническим стандартам.</w:t>
      </w:r>
    </w:p>
    <w:p w:rsidR="00D27528" w:rsidRPr="00D27528" w:rsidRDefault="00D27528" w:rsidP="002470FE">
      <w:pPr>
        <w:pStyle w:val="6Textedebase10points"/>
        <w:spacing w:before="120"/>
        <w:ind w:left="1134" w:right="119" w:hanging="1134"/>
      </w:pPr>
      <w:r w:rsidRPr="00D27528">
        <w:t>4.2</w:t>
      </w:r>
      <w:r w:rsidRPr="00D27528">
        <w:tab/>
        <w:t>Невозможность отказа от электронных почтовых платежных поручений должна обеспечиваться техническими средствами, независимо от системы, используемой назначенными операторами.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5.</w:t>
      </w:r>
      <w:r w:rsidRPr="00D27528">
        <w:tab/>
        <w:t xml:space="preserve">Выполнение почтовых платежных поручений </w:t>
      </w:r>
    </w:p>
    <w:p w:rsidR="00D27528" w:rsidRPr="00D27528" w:rsidRDefault="00D27528" w:rsidP="002470FE">
      <w:pPr>
        <w:pStyle w:val="6Textedebase10points"/>
        <w:spacing w:before="120"/>
        <w:ind w:left="1134" w:hanging="1134"/>
      </w:pPr>
      <w:r w:rsidRPr="00D27528">
        <w:t>5.1</w:t>
      </w:r>
      <w:r w:rsidRPr="00D27528">
        <w:tab/>
        <w:t>Почтовые платежные поручения, пересылаемые между назначенными операторами, должны исполняться с соблюдением положений настоящего Соглашения и национального законодательства.</w:t>
      </w:r>
    </w:p>
    <w:p w:rsidR="00D27528" w:rsidRPr="00D27528" w:rsidRDefault="00D27528" w:rsidP="002470FE">
      <w:pPr>
        <w:pStyle w:val="Premierretrait"/>
        <w:numPr>
          <w:ilvl w:val="0"/>
          <w:numId w:val="0"/>
        </w:numPr>
        <w:tabs>
          <w:tab w:val="left" w:pos="1134"/>
        </w:tabs>
        <w:ind w:left="1134" w:hanging="1134"/>
        <w:rPr>
          <w:rFonts w:asciiTheme="minorBidi" w:hAnsiTheme="minorBidi" w:cstheme="minorBidi"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5.2</w:t>
      </w:r>
      <w:proofErr w:type="gramStart"/>
      <w:r w:rsidRPr="00D27528">
        <w:rPr>
          <w:rFonts w:asciiTheme="minorBidi" w:hAnsiTheme="minorBidi" w:cstheme="minorBidi"/>
          <w:bCs/>
          <w:lang w:val="ru-RU"/>
        </w:rPr>
        <w:tab/>
        <w:t>В</w:t>
      </w:r>
      <w:proofErr w:type="gramEnd"/>
      <w:r w:rsidRPr="00D27528">
        <w:rPr>
          <w:rFonts w:asciiTheme="minorBidi" w:hAnsiTheme="minorBidi" w:cstheme="minorBidi"/>
          <w:bCs/>
          <w:lang w:val="ru-RU"/>
        </w:rPr>
        <w:t xml:space="preserve"> сети назначенных операторов сумма, вручаемая отправителем назначенному оператору-эмитенту, соответствует сумме, выплаченной получателю назначенным оператором-плательщиком.</w:t>
      </w:r>
    </w:p>
    <w:p w:rsidR="00D27528" w:rsidRPr="00D27528" w:rsidRDefault="00D27528" w:rsidP="002470FE">
      <w:pPr>
        <w:pStyle w:val="6Textedebase10points"/>
        <w:spacing w:before="120"/>
        <w:ind w:left="1134" w:hanging="1134"/>
      </w:pPr>
      <w:r w:rsidRPr="00D27528">
        <w:t>5.3</w:t>
      </w:r>
      <w:r w:rsidRPr="00D27528">
        <w:tab/>
        <w:t>Оплата получателю не связана с получением назначенным оператором-плательщиком соответствующих денежных средств отправителя. Назначенный оператор-эмитент должен осуществлять ее, соблюдая условия своих обязательств перед назначенным оператором-плательщиком относительно авансов или перечислений на взаимный счет.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6.</w:t>
      </w:r>
      <w:r w:rsidRPr="00D27528">
        <w:tab/>
        <w:t>Тарификация</w:t>
      </w:r>
    </w:p>
    <w:p w:rsidR="00D27528" w:rsidRPr="00D27528" w:rsidRDefault="00D27528" w:rsidP="002470FE">
      <w:pPr>
        <w:pStyle w:val="6Textedebase10points"/>
        <w:spacing w:before="120"/>
        <w:ind w:left="1134" w:right="119" w:hanging="1134"/>
      </w:pPr>
      <w:r w:rsidRPr="00D27528">
        <w:t>6.1</w:t>
      </w:r>
      <w:r w:rsidRPr="00D27528">
        <w:tab/>
        <w:t>Назначенный оператор-эмитент определяет тарифы на почтовые платежные услуги.</w:t>
      </w:r>
    </w:p>
    <w:p w:rsidR="00D27528" w:rsidRPr="00D27528" w:rsidRDefault="00D27528" w:rsidP="002470FE">
      <w:pPr>
        <w:pStyle w:val="6Textedebase10points"/>
        <w:spacing w:before="120"/>
        <w:ind w:left="1134" w:right="119" w:hanging="1134"/>
      </w:pPr>
      <w:r w:rsidRPr="00D27528">
        <w:t>6.2</w:t>
      </w:r>
      <w:r w:rsidRPr="00D27528">
        <w:tab/>
        <w:t>Тариф может быть увеличен на сумму оплаты за любую дополнительную услугу, которую требует отправитель.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lastRenderedPageBreak/>
        <w:t>7</w:t>
      </w:r>
      <w:r w:rsidRPr="00D27528">
        <w:tab/>
        <w:t>Освобождение от оплаты тарифов</w:t>
      </w:r>
    </w:p>
    <w:p w:rsidR="00D27528" w:rsidRPr="00D27528" w:rsidRDefault="00D27528" w:rsidP="00A8636B">
      <w:pPr>
        <w:pStyle w:val="6Textedebase10points"/>
        <w:spacing w:before="120"/>
        <w:ind w:left="1134" w:right="119" w:hanging="1134"/>
      </w:pPr>
      <w:r w:rsidRPr="00D27528">
        <w:t>7.1</w:t>
      </w:r>
      <w:r w:rsidRPr="00D27528">
        <w:tab/>
      </w:r>
      <w:r w:rsidR="00A8636B" w:rsidRPr="002F31AC">
        <w:rPr>
          <w:bCs/>
        </w:rPr>
        <w:t xml:space="preserve">Положения Всемирной почтовой конвенции об освобождении от оплаты почтовых отправлений, направляемых военнопленным или гражданским интернированным лицам, </w:t>
      </w:r>
      <w:r w:rsidR="00A8636B" w:rsidRPr="004F1DC6">
        <w:rPr>
          <w:b/>
          <w:bCs/>
        </w:rPr>
        <w:t xml:space="preserve">применяются </w:t>
      </w:r>
      <w:r w:rsidR="00A8636B" w:rsidRPr="002F31AC">
        <w:rPr>
          <w:bCs/>
        </w:rPr>
        <w:t>к почтовым платежным услугам для этой категории получателей</w:t>
      </w:r>
      <w:r w:rsidRPr="00D27528">
        <w:t>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8.</w:t>
      </w:r>
      <w:r w:rsidRPr="00D27528">
        <w:tab/>
        <w:t>Вознаграждение назначенному оператору-плательщику</w:t>
      </w:r>
    </w:p>
    <w:p w:rsidR="00D27528" w:rsidRPr="00D27528" w:rsidRDefault="00D27528" w:rsidP="006B57D6">
      <w:pPr>
        <w:pStyle w:val="ad"/>
      </w:pPr>
      <w:r w:rsidRPr="00D27528">
        <w:t>8.1</w:t>
      </w:r>
      <w:r w:rsidRPr="00D27528">
        <w:tab/>
      </w:r>
      <w:r w:rsidRPr="002470FE">
        <w:t>Назначенный оператор-плательщик взимает с назначенного оператора-эмитента оплату за исполнение</w:t>
      </w:r>
      <w:r w:rsidRPr="00D27528">
        <w:t xml:space="preserve"> почтовых платежных поручений.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9.</w:t>
      </w:r>
      <w:r w:rsidRPr="00D27528">
        <w:tab/>
        <w:t>Периодичность взаиморасчетов между назначенными операторами</w:t>
      </w:r>
    </w:p>
    <w:p w:rsidR="00D27528" w:rsidRPr="00D27528" w:rsidRDefault="00D27528" w:rsidP="006B57D6">
      <w:pPr>
        <w:pStyle w:val="ad"/>
      </w:pPr>
      <w:r w:rsidRPr="00D27528">
        <w:t>9.1</w:t>
      </w:r>
      <w:r w:rsidRPr="00D27528">
        <w:tab/>
        <w:t xml:space="preserve">Расчеты между назначенными операторами по выплаченным получателям или внесенным на их счета денежным средствам отправителя могут не совпадать </w:t>
      </w:r>
      <w:proofErr w:type="gramStart"/>
      <w:r w:rsidRPr="00D27528">
        <w:t>по времени с расчетами между ними по выплате вознаграждений за услуги</w:t>
      </w:r>
      <w:proofErr w:type="gramEnd"/>
      <w:r w:rsidRPr="00D27528">
        <w:t xml:space="preserve">. Расчеты за выплаченные получателям или зачисленные на их счета денежные средства </w:t>
      </w:r>
      <w:proofErr w:type="gramStart"/>
      <w:r w:rsidRPr="00D27528">
        <w:t>производятся</w:t>
      </w:r>
      <w:proofErr w:type="gramEnd"/>
      <w:r w:rsidRPr="00D27528">
        <w:t xml:space="preserve"> по крайней мере раз в месяц.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10</w:t>
      </w:r>
      <w:r w:rsidRPr="00D27528">
        <w:tab/>
        <w:t>Обязательное информирование пользователей</w:t>
      </w:r>
    </w:p>
    <w:p w:rsidR="00D27528" w:rsidRPr="00D27528" w:rsidRDefault="00D27528" w:rsidP="006B57D6">
      <w:pPr>
        <w:pStyle w:val="ad"/>
      </w:pPr>
      <w:r w:rsidRPr="00D27528">
        <w:t>10.1</w:t>
      </w:r>
      <w:r w:rsidRPr="00D27528">
        <w:tab/>
        <w:t>Пользователи имеют право на нижеуказанную информацию, которая публикуется и сообщается любому отправителю: условия предоставления почтовых платежных услуг, тарифы, расходы, валютный курс и порядок обмена, степень ответственности, а также адреса информационно-справочных и рекламационных служб.</w:t>
      </w:r>
    </w:p>
    <w:p w:rsidR="00D27528" w:rsidRPr="00D27528" w:rsidRDefault="00D27528" w:rsidP="006B57D6">
      <w:pPr>
        <w:pStyle w:val="ad"/>
      </w:pPr>
      <w:r w:rsidRPr="00D27528">
        <w:t>10.2</w:t>
      </w:r>
      <w:r w:rsidRPr="00D27528">
        <w:tab/>
        <w:t>Доступ к этой информации является бесплатным.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/>
          <w:bCs/>
        </w:rPr>
      </w:pPr>
      <w:r w:rsidRPr="00D27528">
        <w:t>Статья 11</w:t>
      </w:r>
    </w:p>
    <w:p w:rsidR="00D27528" w:rsidRPr="00D27528" w:rsidRDefault="004551E4" w:rsidP="00D27528">
      <w:pPr>
        <w:pStyle w:val="6Textedebase10points"/>
      </w:pPr>
      <w:r>
        <w:t>Качество услуг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Назначенные операторы могут прин</w:t>
      </w:r>
      <w:r w:rsidR="004F1DC6">
        <w:t xml:space="preserve">ять </w:t>
      </w:r>
      <w:r w:rsidRPr="00D27528">
        <w:t>решение об</w:t>
      </w:r>
      <w:r w:rsidR="004F1DC6">
        <w:t xml:space="preserve"> идентификации</w:t>
      </w:r>
      <w:r w:rsidRPr="00D27528">
        <w:t xml:space="preserve"> почтовых платежных услуг</w:t>
      </w:r>
      <w:r w:rsidR="006F1984">
        <w:t xml:space="preserve"> с помощью</w:t>
      </w:r>
      <w:r w:rsidRPr="00D27528">
        <w:t xml:space="preserve"> коллективн</w:t>
      </w:r>
      <w:r w:rsidR="006F1984">
        <w:t>ого фирменного</w:t>
      </w:r>
      <w:r w:rsidRPr="00D27528">
        <w:t xml:space="preserve"> знак</w:t>
      </w:r>
      <w:r w:rsidR="006F1984">
        <w:t>а</w:t>
      </w:r>
      <w:r w:rsidRPr="00D27528">
        <w:t xml:space="preserve">. </w:t>
      </w:r>
    </w:p>
    <w:p w:rsidR="00D27528" w:rsidRDefault="00D27528" w:rsidP="00D27528">
      <w:pPr>
        <w:pStyle w:val="6Textedebase10points"/>
      </w:pPr>
    </w:p>
    <w:p w:rsidR="00A8636B" w:rsidRPr="00EE3465" w:rsidRDefault="00EE3465" w:rsidP="00A8636B">
      <w:pPr>
        <w:tabs>
          <w:tab w:val="left" w:pos="1134"/>
        </w:tabs>
        <w:jc w:val="both"/>
        <w:rPr>
          <w:rFonts w:ascii="Arial" w:hAnsi="Arial" w:cs="Arial"/>
          <w:b/>
          <w:lang w:val="ru-RU"/>
        </w:rPr>
      </w:pPr>
      <w:r w:rsidRPr="00EE3465">
        <w:rPr>
          <w:rFonts w:ascii="Arial" w:hAnsi="Arial" w:cs="Arial"/>
          <w:b/>
          <w:lang w:val="ru-RU"/>
        </w:rPr>
        <w:t>2</w:t>
      </w:r>
      <w:r w:rsidR="00A8636B" w:rsidRPr="00EE3465">
        <w:rPr>
          <w:rFonts w:ascii="Arial" w:hAnsi="Arial" w:cs="Arial"/>
          <w:b/>
          <w:lang w:val="ru-RU"/>
        </w:rPr>
        <w:tab/>
        <w:t>Совет почтовой эксплуатации устанавливает контрольные цифры, элементы и стандарты качества услуг для почтовых платежных поручений, пересылаемых электронным способом.</w:t>
      </w:r>
    </w:p>
    <w:p w:rsidR="00A8636B" w:rsidRPr="00EE3465" w:rsidRDefault="00A8636B" w:rsidP="00A8636B">
      <w:pPr>
        <w:tabs>
          <w:tab w:val="left" w:pos="1134"/>
        </w:tabs>
        <w:jc w:val="both"/>
        <w:rPr>
          <w:rFonts w:ascii="Arial" w:hAnsi="Arial" w:cs="Arial"/>
          <w:b/>
          <w:lang w:val="ru-RU"/>
        </w:rPr>
      </w:pPr>
    </w:p>
    <w:p w:rsidR="00A8636B" w:rsidRPr="00EE3465" w:rsidRDefault="00EE3465" w:rsidP="00A8636B">
      <w:pPr>
        <w:tabs>
          <w:tab w:val="left" w:pos="1134"/>
        </w:tabs>
        <w:jc w:val="both"/>
        <w:rPr>
          <w:rFonts w:ascii="Arial" w:hAnsi="Arial" w:cs="Arial"/>
          <w:b/>
          <w:lang w:val="ru-RU"/>
        </w:rPr>
      </w:pPr>
      <w:r w:rsidRPr="00EE3465">
        <w:rPr>
          <w:rFonts w:ascii="Arial" w:hAnsi="Arial" w:cs="Arial"/>
          <w:b/>
          <w:lang w:val="ru-RU"/>
        </w:rPr>
        <w:t>3</w:t>
      </w:r>
      <w:r w:rsidR="00A8636B" w:rsidRPr="00EE3465">
        <w:rPr>
          <w:rFonts w:ascii="Arial" w:hAnsi="Arial" w:cs="Arial"/>
          <w:b/>
          <w:lang w:val="ru-RU"/>
        </w:rPr>
        <w:t>.</w:t>
      </w:r>
      <w:r w:rsidR="00A8636B" w:rsidRPr="00EE3465">
        <w:rPr>
          <w:rFonts w:ascii="Arial" w:hAnsi="Arial" w:cs="Arial"/>
          <w:b/>
          <w:lang w:val="ru-RU"/>
        </w:rPr>
        <w:tab/>
        <w:t>Назначенные операторы должны применять минимальное количество элементов и стандартов качества услуг для почтовых платежных поручений, пересылаемых электронным способом.</w:t>
      </w:r>
    </w:p>
    <w:p w:rsidR="00A8636B" w:rsidRPr="00D27528" w:rsidRDefault="00A8636B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3C3AF0">
      <w:pPr>
        <w:pStyle w:val="3"/>
      </w:pPr>
      <w:r w:rsidRPr="00D27528">
        <w:t xml:space="preserve">Глава </w:t>
      </w:r>
      <w:r w:rsidRPr="00D27528">
        <w:rPr>
          <w:lang w:val="en-US"/>
        </w:rPr>
        <w:t>III</w:t>
      </w:r>
    </w:p>
    <w:p w:rsidR="00D27528" w:rsidRPr="00D27528" w:rsidRDefault="00D27528" w:rsidP="003C3AF0">
      <w:pPr>
        <w:pStyle w:val="3"/>
      </w:pPr>
    </w:p>
    <w:p w:rsidR="00D27528" w:rsidRPr="00D27528" w:rsidRDefault="00D27528" w:rsidP="003C3AF0">
      <w:pPr>
        <w:pStyle w:val="3"/>
      </w:pPr>
      <w:r w:rsidRPr="00D27528">
        <w:t>Принципы, регулирующие электронный обмен данными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/>
          <w:bCs/>
        </w:rPr>
      </w:pPr>
      <w:r w:rsidRPr="00D27528">
        <w:t>Статья 12</w:t>
      </w:r>
    </w:p>
    <w:p w:rsidR="00D27528" w:rsidRPr="00D27528" w:rsidRDefault="00D27528" w:rsidP="00D27528">
      <w:pPr>
        <w:pStyle w:val="6Textedebase10points"/>
      </w:pPr>
      <w:r w:rsidRPr="00D27528">
        <w:t>Функциональная совместимость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Сети</w:t>
      </w:r>
    </w:p>
    <w:p w:rsidR="00D27528" w:rsidRPr="00D27528" w:rsidRDefault="00D27528" w:rsidP="006B57D6">
      <w:pPr>
        <w:pStyle w:val="ad"/>
      </w:pPr>
      <w:r w:rsidRPr="00D27528">
        <w:t>1.1</w:t>
      </w:r>
      <w:proofErr w:type="gramStart"/>
      <w:r w:rsidRPr="00D27528">
        <w:tab/>
        <w:t>Ч</w:t>
      </w:r>
      <w:proofErr w:type="gramEnd"/>
      <w:r w:rsidRPr="00D27528">
        <w:t>тобы обеспечить обмен данными, необходимыми для исполнения почтовой платежной услуги всеми назначенными операторами и контроля за качеством услуги, назначенные операторы используют информационную систему обмена данными (ЭОД) Союза или любую другую систему, дающую возможность обеспечивать функциональную совместимость осуществления почтовых платежных услуг в соответствии с настоящим Соглашением.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/>
          <w:bCs/>
        </w:rPr>
      </w:pPr>
      <w:r w:rsidRPr="00D27528">
        <w:lastRenderedPageBreak/>
        <w:t>Статья 13</w:t>
      </w:r>
    </w:p>
    <w:p w:rsidR="00D27528" w:rsidRPr="00D27528" w:rsidRDefault="00D27528" w:rsidP="00D27528">
      <w:pPr>
        <w:pStyle w:val="6Textedebase10points"/>
      </w:pPr>
      <w:r w:rsidRPr="00D27528">
        <w:t>Обеспечение безопасности электронного обмена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Назначенные операторы несут ответственность за должное функционирование своего оборудования.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2.</w:t>
      </w:r>
      <w:r w:rsidRPr="00D27528">
        <w:tab/>
        <w:t>Электронная передача данных должна быть защищена, чтобы обеспечить аутентичность передаваемых данных и их целостность.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3.</w:t>
      </w:r>
      <w:r w:rsidRPr="00D27528">
        <w:tab/>
        <w:t>Назначенные операторы должны обеспечивать безопасность транзакций в соответствии с международными стандартами.</w:t>
      </w:r>
    </w:p>
    <w:p w:rsidR="00D27528" w:rsidRDefault="00D27528" w:rsidP="00D27528">
      <w:pPr>
        <w:pStyle w:val="6Textedebase10points"/>
      </w:pPr>
    </w:p>
    <w:p w:rsidR="00D27528" w:rsidRDefault="00D27528" w:rsidP="00D27528">
      <w:pPr>
        <w:pStyle w:val="6Textedebase10points"/>
      </w:pPr>
    </w:p>
    <w:p w:rsidR="00D27528" w:rsidRDefault="00D27528" w:rsidP="00D27528">
      <w:pPr>
        <w:pStyle w:val="6Textedebase10points"/>
        <w:rPr>
          <w:b/>
          <w:bCs/>
        </w:rPr>
      </w:pPr>
      <w:r w:rsidRPr="00D27528">
        <w:t>Статья 14</w:t>
      </w:r>
    </w:p>
    <w:p w:rsidR="00D27528" w:rsidRDefault="00D27528" w:rsidP="00D27528">
      <w:pPr>
        <w:pStyle w:val="6Textedebase10points"/>
      </w:pPr>
      <w:r w:rsidRPr="00D27528">
        <w:t>Контроль и слежение за прохождением</w:t>
      </w:r>
    </w:p>
    <w:p w:rsidR="002470FE" w:rsidRPr="00D27528" w:rsidRDefault="002470FE" w:rsidP="00D27528">
      <w:pPr>
        <w:pStyle w:val="6Textedebase10points"/>
        <w:rPr>
          <w:b/>
        </w:rPr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 xml:space="preserve">Системы, используемые назначенными операторами, должны позволять обеспечивать </w:t>
      </w:r>
      <w:r w:rsidR="00B74158">
        <w:t xml:space="preserve">контроль </w:t>
      </w:r>
      <w:r w:rsidRPr="00D27528">
        <w:t>обработки почтового платежного поручения, а также его отзыв отправителем, до того момента, пока по этому поручению не произведена выплата получателю или перечисление на его счет или, в соответствующем случае, возмещение отправителю.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3C3AF0">
      <w:pPr>
        <w:pStyle w:val="3"/>
      </w:pPr>
      <w:r w:rsidRPr="00D27528">
        <w:t xml:space="preserve">Часть </w:t>
      </w:r>
      <w:r w:rsidRPr="00D27528">
        <w:rPr>
          <w:lang w:val="en-US"/>
        </w:rPr>
        <w:t>II</w:t>
      </w:r>
    </w:p>
    <w:p w:rsidR="00D27528" w:rsidRPr="00D27528" w:rsidRDefault="00D27528" w:rsidP="003C3AF0">
      <w:pPr>
        <w:pStyle w:val="3"/>
      </w:pPr>
    </w:p>
    <w:p w:rsidR="00D27528" w:rsidRPr="00D27528" w:rsidRDefault="00D27528" w:rsidP="003C3AF0">
      <w:pPr>
        <w:pStyle w:val="3"/>
      </w:pPr>
      <w:r w:rsidRPr="00D27528">
        <w:t>Правила, регулирующие почтовые платежные услуги</w:t>
      </w:r>
    </w:p>
    <w:p w:rsidR="00D27528" w:rsidRPr="00D27528" w:rsidRDefault="00D27528" w:rsidP="003C3AF0">
      <w:pPr>
        <w:pStyle w:val="3"/>
      </w:pPr>
    </w:p>
    <w:p w:rsidR="00D27528" w:rsidRPr="00D27528" w:rsidRDefault="00D27528" w:rsidP="003C3AF0">
      <w:pPr>
        <w:pStyle w:val="3"/>
      </w:pPr>
    </w:p>
    <w:p w:rsidR="00D27528" w:rsidRPr="00D27528" w:rsidRDefault="00D27528" w:rsidP="003C3AF0">
      <w:pPr>
        <w:pStyle w:val="3"/>
      </w:pPr>
      <w:r w:rsidRPr="00D27528">
        <w:t xml:space="preserve">Глава </w:t>
      </w:r>
      <w:r w:rsidRPr="00D27528">
        <w:rPr>
          <w:lang w:val="en-US"/>
        </w:rPr>
        <w:t>I</w:t>
      </w:r>
    </w:p>
    <w:p w:rsidR="00D27528" w:rsidRPr="00D27528" w:rsidRDefault="00D27528" w:rsidP="003C3AF0">
      <w:pPr>
        <w:pStyle w:val="3"/>
      </w:pPr>
    </w:p>
    <w:p w:rsidR="00D27528" w:rsidRPr="00D27528" w:rsidRDefault="00D27528" w:rsidP="003C3AF0">
      <w:pPr>
        <w:pStyle w:val="3"/>
      </w:pPr>
      <w:r w:rsidRPr="00D27528">
        <w:t xml:space="preserve">Обработка </w:t>
      </w:r>
      <w:r w:rsidR="004551E4">
        <w:t xml:space="preserve">почтовых платежных </w:t>
      </w:r>
      <w:r w:rsidRPr="00D27528">
        <w:t>поручений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/>
          <w:bCs/>
        </w:rPr>
      </w:pPr>
      <w:r w:rsidRPr="00D27528">
        <w:t>Статья 15</w:t>
      </w:r>
    </w:p>
    <w:p w:rsidR="00D27528" w:rsidRPr="00D27528" w:rsidRDefault="00D27528" w:rsidP="00D27528">
      <w:pPr>
        <w:pStyle w:val="6Textedebase10points"/>
      </w:pPr>
      <w:r w:rsidRPr="00D27528">
        <w:t>Подача, ввод в систему и передача поручений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Условия подачи, ввода в систему и передачи почтовых платежных поручений определены в Регламенте.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2.</w:t>
      </w:r>
      <w:r w:rsidRPr="00D27528">
        <w:tab/>
        <w:t>Срок действия почтовых платежных поручений не продлевается и устанавливается в Регламенте.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/>
          <w:bCs/>
        </w:rPr>
      </w:pPr>
      <w:r w:rsidRPr="00D27528">
        <w:t>Статья 16</w:t>
      </w:r>
    </w:p>
    <w:p w:rsidR="00D27528" w:rsidRPr="00D27528" w:rsidRDefault="00D27528" w:rsidP="00D27528">
      <w:pPr>
        <w:pStyle w:val="Textedebase"/>
        <w:tabs>
          <w:tab w:val="left" w:pos="1134"/>
        </w:tabs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Проверка личности и выплата денежных средств</w:t>
      </w:r>
    </w:p>
    <w:p w:rsidR="00D27528" w:rsidRPr="00D27528" w:rsidRDefault="00D27528" w:rsidP="00D27528">
      <w:pPr>
        <w:pStyle w:val="Textedebase"/>
        <w:tabs>
          <w:tab w:val="left" w:pos="1134"/>
        </w:tabs>
        <w:ind w:left="567" w:hanging="567"/>
        <w:rPr>
          <w:rFonts w:asciiTheme="minorBidi" w:hAnsiTheme="minorBidi" w:cstheme="minorBidi"/>
          <w:bCs/>
          <w:sz w:val="22"/>
          <w:szCs w:val="22"/>
          <w:lang w:val="ru-RU"/>
        </w:rPr>
      </w:pPr>
    </w:p>
    <w:p w:rsidR="00D27528" w:rsidRPr="00D27528" w:rsidRDefault="00D27528" w:rsidP="00D27528">
      <w:pPr>
        <w:pStyle w:val="Textedebase"/>
        <w:tabs>
          <w:tab w:val="left" w:pos="993"/>
          <w:tab w:val="left" w:pos="1134"/>
        </w:tabs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 xml:space="preserve">1. </w:t>
      </w:r>
      <w:r w:rsidRPr="00D27528">
        <w:rPr>
          <w:rFonts w:asciiTheme="minorBidi" w:hAnsiTheme="minorBidi" w:cstheme="minorBidi"/>
          <w:bCs/>
          <w:lang w:val="ru-RU"/>
        </w:rPr>
        <w:tab/>
        <w:t>После проверки личных данных получателя в соответствии с национальным законодательством и проверки соответствия предоставленной им информации назначенный оператор-плательщик осуществляет выплату наличными. Для перевода наличных на счет получателя или перечисления со счета отправителя на счет получателя данный оператор зачисляет денежные средства на счет получателя.</w:t>
      </w:r>
    </w:p>
    <w:p w:rsidR="00D27528" w:rsidRPr="00D27528" w:rsidRDefault="00D27528" w:rsidP="00D27528">
      <w:pPr>
        <w:pStyle w:val="Textedebase"/>
        <w:tabs>
          <w:tab w:val="left" w:pos="993"/>
          <w:tab w:val="left" w:pos="1134"/>
        </w:tabs>
        <w:rPr>
          <w:rFonts w:asciiTheme="minorBidi" w:hAnsiTheme="minorBidi" w:cstheme="minorBidi"/>
          <w:bCs/>
          <w:lang w:val="ru-RU"/>
        </w:rPr>
      </w:pPr>
    </w:p>
    <w:p w:rsidR="00D27528" w:rsidRPr="00D27528" w:rsidRDefault="00D27528" w:rsidP="00D27528">
      <w:pPr>
        <w:pStyle w:val="Textedebase"/>
        <w:tabs>
          <w:tab w:val="left" w:pos="993"/>
          <w:tab w:val="left" w:pos="1134"/>
        </w:tabs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2.</w:t>
      </w:r>
      <w:r w:rsidRPr="00D27528">
        <w:rPr>
          <w:rFonts w:asciiTheme="minorBidi" w:hAnsiTheme="minorBidi" w:cstheme="minorBidi"/>
          <w:bCs/>
          <w:lang w:val="ru-RU"/>
        </w:rPr>
        <w:tab/>
        <w:t>Сроки выплаты денежных средств устанавливаются в многосторонних или двусторонних соглашениях назначенных операторов.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5C5BCE" w:rsidRDefault="005C5BCE">
      <w:pPr>
        <w:spacing w:after="200" w:line="276" w:lineRule="auto"/>
        <w:rPr>
          <w:rFonts w:ascii="Arial" w:eastAsia="MS Gothic" w:hAnsi="Arial" w:cs="Arial"/>
          <w:lang w:val="ru-RU" w:eastAsia="ja-JP"/>
        </w:rPr>
      </w:pPr>
      <w:r w:rsidRPr="00AD7584">
        <w:rPr>
          <w:lang w:val="ru-RU"/>
        </w:rPr>
        <w:br w:type="page"/>
      </w:r>
    </w:p>
    <w:p w:rsidR="00D27528" w:rsidRPr="00D27528" w:rsidRDefault="00D27528" w:rsidP="00D27528">
      <w:pPr>
        <w:pStyle w:val="6Textedebase10points"/>
        <w:rPr>
          <w:b/>
          <w:bCs/>
        </w:rPr>
      </w:pPr>
      <w:r w:rsidRPr="00D27528">
        <w:lastRenderedPageBreak/>
        <w:t>Статья 17</w:t>
      </w:r>
    </w:p>
    <w:p w:rsidR="00D27528" w:rsidRDefault="00D27528" w:rsidP="00D27528">
      <w:pPr>
        <w:pStyle w:val="6Textedebase10points"/>
      </w:pPr>
      <w:r w:rsidRPr="00D27528">
        <w:t>Максимальная сумма</w:t>
      </w:r>
    </w:p>
    <w:p w:rsidR="002470FE" w:rsidRPr="00D27528" w:rsidRDefault="002470FE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Назначенные операторы сообщают в Международное бюро Всемирного почтового союза максимальные суммы для отправления и получения, установленные в соответствии с их национальным законодательством.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/>
          <w:bCs/>
        </w:rPr>
      </w:pPr>
      <w:r w:rsidRPr="00D27528">
        <w:t>Статья 18</w:t>
      </w:r>
    </w:p>
    <w:p w:rsidR="00D27528" w:rsidRPr="00D27528" w:rsidRDefault="00D27528" w:rsidP="00D27528">
      <w:pPr>
        <w:pStyle w:val="6Textedebase10points"/>
      </w:pPr>
      <w:r w:rsidRPr="00D27528">
        <w:t>Возмещение</w:t>
      </w:r>
    </w:p>
    <w:p w:rsidR="00D27528" w:rsidRPr="00D27528" w:rsidRDefault="00D27528" w:rsidP="00D27528">
      <w:pPr>
        <w:pStyle w:val="6Textedebase10points"/>
      </w:pPr>
    </w:p>
    <w:p w:rsidR="00D27528" w:rsidRDefault="00D27528" w:rsidP="00D27528">
      <w:pPr>
        <w:pStyle w:val="6Textedebase10points"/>
      </w:pPr>
      <w:r w:rsidRPr="00D27528">
        <w:t>1.</w:t>
      </w:r>
      <w:r w:rsidRPr="00D27528">
        <w:tab/>
        <w:t>Размер возмещения</w:t>
      </w:r>
    </w:p>
    <w:p w:rsidR="00EE3465" w:rsidRPr="00D27528" w:rsidRDefault="00EE3465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1.1</w:t>
      </w:r>
      <w:r w:rsidRPr="00D27528">
        <w:tab/>
        <w:t>Возмещение, выплачиваемое в рамках почтовых платежных услуг, покрывает всю сумму почтового платежного поручения в валюте страны-эмитента. Возмещаемая сумма равна сумме, перечисленной отправителем или сумме, списанной с его счета. В случае ошибки, допущенной назначенным оператором, к сумме возмещения добавляется тариф за почтовую платежную услугу.</w:t>
      </w:r>
    </w:p>
    <w:p w:rsidR="00A8636B" w:rsidRPr="00EE3465" w:rsidRDefault="00EE3465" w:rsidP="00A8636B">
      <w:pPr>
        <w:tabs>
          <w:tab w:val="left" w:pos="1134"/>
        </w:tabs>
        <w:spacing w:before="120"/>
        <w:rPr>
          <w:rFonts w:ascii="Arial" w:hAnsi="Arial" w:cs="Arial"/>
          <w:b/>
          <w:lang w:val="ru-RU"/>
        </w:rPr>
      </w:pPr>
      <w:r w:rsidRPr="00EE3465">
        <w:rPr>
          <w:rFonts w:ascii="Arial" w:hAnsi="Arial" w:cs="Arial"/>
          <w:b/>
          <w:lang w:val="ru-RU"/>
        </w:rPr>
        <w:t>1.2</w:t>
      </w:r>
      <w:r w:rsidR="00A8636B" w:rsidRPr="00EE3465">
        <w:rPr>
          <w:rFonts w:ascii="Arial" w:hAnsi="Arial" w:cs="Arial"/>
          <w:b/>
          <w:lang w:val="ru-RU"/>
        </w:rPr>
        <w:tab/>
        <w:t>Возмещение перевода наложенного</w:t>
      </w:r>
      <w:r w:rsidR="00A8636B" w:rsidRPr="00EE3465">
        <w:rPr>
          <w:rFonts w:ascii="Arial" w:hAnsi="Arial" w:cs="Arial"/>
          <w:b/>
          <w:sz w:val="22"/>
          <w:lang w:val="ru-RU"/>
        </w:rPr>
        <w:t xml:space="preserve"> </w:t>
      </w:r>
      <w:r w:rsidR="00A8636B" w:rsidRPr="00EE3465">
        <w:rPr>
          <w:rFonts w:ascii="Arial" w:hAnsi="Arial" w:cs="Arial"/>
          <w:b/>
          <w:lang w:val="ru-RU"/>
        </w:rPr>
        <w:t>платежа невозможно.</w:t>
      </w:r>
    </w:p>
    <w:p w:rsidR="00D27528" w:rsidRPr="00D27528" w:rsidRDefault="00D27528" w:rsidP="00A8636B">
      <w:pPr>
        <w:pStyle w:val="6Textedebase10points"/>
        <w:ind w:left="1134" w:hanging="1134"/>
      </w:pPr>
    </w:p>
    <w:p w:rsidR="00D27528" w:rsidRPr="00D27528" w:rsidRDefault="00D27528" w:rsidP="00D27528">
      <w:pPr>
        <w:tabs>
          <w:tab w:val="left" w:pos="1134"/>
        </w:tabs>
        <w:jc w:val="both"/>
        <w:rPr>
          <w:rFonts w:asciiTheme="minorBidi" w:eastAsia="MS Gothic" w:hAnsiTheme="minorBidi" w:cstheme="minorBidi"/>
          <w:sz w:val="22"/>
          <w:szCs w:val="22"/>
          <w:lang w:val="ru-RU"/>
        </w:rPr>
      </w:pPr>
    </w:p>
    <w:p w:rsidR="00D27528" w:rsidRPr="00D27528" w:rsidRDefault="00D27528" w:rsidP="00D27528">
      <w:pPr>
        <w:tabs>
          <w:tab w:val="left" w:pos="1134"/>
        </w:tabs>
        <w:jc w:val="both"/>
        <w:rPr>
          <w:rFonts w:asciiTheme="minorBidi" w:eastAsia="MS Gothic" w:hAnsiTheme="minorBidi" w:cstheme="minorBidi"/>
          <w:sz w:val="22"/>
          <w:szCs w:val="22"/>
          <w:lang w:val="ru-RU"/>
        </w:rPr>
      </w:pPr>
    </w:p>
    <w:p w:rsidR="00D27528" w:rsidRPr="00D27528" w:rsidRDefault="00D27528" w:rsidP="003C3AF0">
      <w:pPr>
        <w:pStyle w:val="3"/>
      </w:pPr>
      <w:r w:rsidRPr="00D27528">
        <w:t xml:space="preserve">Глава </w:t>
      </w:r>
      <w:r w:rsidRPr="00D27528">
        <w:rPr>
          <w:lang w:val="en-US"/>
        </w:rPr>
        <w:t>II</w:t>
      </w:r>
    </w:p>
    <w:p w:rsidR="00D27528" w:rsidRPr="00D27528" w:rsidRDefault="00D27528" w:rsidP="003C3AF0">
      <w:pPr>
        <w:pStyle w:val="3"/>
      </w:pPr>
    </w:p>
    <w:p w:rsidR="00D27528" w:rsidRPr="00D27528" w:rsidRDefault="00D27528" w:rsidP="003C3AF0">
      <w:pPr>
        <w:pStyle w:val="3"/>
      </w:pPr>
      <w:r w:rsidRPr="00D27528">
        <w:t>Рекламации и ответственность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Статья 19</w:t>
      </w:r>
    </w:p>
    <w:p w:rsidR="00D27528" w:rsidRPr="00D27528" w:rsidRDefault="00D27528" w:rsidP="00D27528">
      <w:pPr>
        <w:pStyle w:val="6Textedebase10points"/>
      </w:pPr>
      <w:r w:rsidRPr="00D27528">
        <w:t>Рекламации</w:t>
      </w:r>
    </w:p>
    <w:p w:rsidR="00D27528" w:rsidRPr="00D27528" w:rsidRDefault="00D27528" w:rsidP="00D27528">
      <w:pPr>
        <w:tabs>
          <w:tab w:val="left" w:pos="1134"/>
        </w:tabs>
        <w:jc w:val="both"/>
        <w:rPr>
          <w:rFonts w:asciiTheme="minorBidi" w:eastAsia="MS Gothic" w:hAnsiTheme="minorBidi" w:cstheme="minorBidi"/>
          <w:sz w:val="22"/>
          <w:szCs w:val="22"/>
          <w:lang w:val="ru-RU"/>
        </w:rPr>
      </w:pPr>
    </w:p>
    <w:p w:rsidR="00D27528" w:rsidRPr="00D27528" w:rsidRDefault="00D27528" w:rsidP="00D27528">
      <w:pPr>
        <w:tabs>
          <w:tab w:val="left" w:pos="1134"/>
        </w:tabs>
        <w:jc w:val="both"/>
        <w:rPr>
          <w:rFonts w:ascii="Arial" w:eastAsia="MS Gothic" w:hAnsi="Arial" w:cs="Arial"/>
          <w:lang w:val="ru-RU"/>
        </w:rPr>
      </w:pPr>
      <w:r w:rsidRPr="00D27528">
        <w:rPr>
          <w:rFonts w:ascii="Arial" w:eastAsia="MS Gothic" w:hAnsi="Arial" w:cs="Arial"/>
          <w:lang w:val="ru-RU"/>
        </w:rPr>
        <w:t>1.</w:t>
      </w:r>
      <w:r w:rsidRPr="00D27528">
        <w:rPr>
          <w:rFonts w:ascii="Arial" w:eastAsia="MS Gothic" w:hAnsi="Arial" w:cs="Arial"/>
          <w:lang w:val="ru-RU"/>
        </w:rPr>
        <w:tab/>
        <w:t>Рекламации принимаются в течение шести месяцев со дня, следующего за днем приема почтового платежного поручения.</w:t>
      </w:r>
    </w:p>
    <w:p w:rsidR="00D27528" w:rsidRPr="00D27528" w:rsidRDefault="00D27528" w:rsidP="00D27528">
      <w:pPr>
        <w:tabs>
          <w:tab w:val="left" w:pos="1134"/>
        </w:tabs>
        <w:jc w:val="both"/>
        <w:rPr>
          <w:rFonts w:ascii="Arial" w:eastAsia="MS Gothic" w:hAnsi="Arial" w:cs="Arial"/>
          <w:lang w:val="ru-RU"/>
        </w:rPr>
      </w:pPr>
    </w:p>
    <w:p w:rsidR="00D27528" w:rsidRPr="00D27528" w:rsidRDefault="00D27528" w:rsidP="00D27528">
      <w:pPr>
        <w:pStyle w:val="6Textedebase10points"/>
      </w:pPr>
      <w:r w:rsidRPr="00D27528">
        <w:t>2.</w:t>
      </w:r>
      <w:r w:rsidRPr="00D27528">
        <w:tab/>
        <w:t>Согласно своему национальному законодательству назначенные операторы имеют право взимать со своих клиентов расходы по рекламации в отношении почтовых платежных поручений.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/>
          <w:bCs/>
        </w:rPr>
      </w:pPr>
      <w:r w:rsidRPr="00D27528">
        <w:t>Статья 20</w:t>
      </w:r>
    </w:p>
    <w:p w:rsidR="00D27528" w:rsidRPr="00D27528" w:rsidRDefault="00D27528" w:rsidP="00D27528">
      <w:pPr>
        <w:pStyle w:val="6Textedebase10points"/>
      </w:pPr>
      <w:r w:rsidRPr="00D27528">
        <w:t>Ответственность назначенных операторов перед пользователями</w:t>
      </w:r>
    </w:p>
    <w:p w:rsidR="00D27528" w:rsidRPr="00D27528" w:rsidRDefault="00D27528" w:rsidP="00D27528">
      <w:pPr>
        <w:pStyle w:val="6Textedebase10points"/>
      </w:pPr>
    </w:p>
    <w:p w:rsidR="00A8636B" w:rsidRPr="00A8636B" w:rsidRDefault="00A8636B" w:rsidP="00A8636B">
      <w:pPr>
        <w:pStyle w:val="6Textedebase10points"/>
        <w:ind w:left="1134" w:hanging="1134"/>
        <w:rPr>
          <w:bCs/>
        </w:rPr>
      </w:pPr>
      <w:r w:rsidRPr="00A8636B">
        <w:rPr>
          <w:bCs/>
        </w:rPr>
        <w:t>1.</w:t>
      </w:r>
      <w:r w:rsidRPr="00A8636B">
        <w:rPr>
          <w:bCs/>
        </w:rPr>
        <w:tab/>
        <w:t>Использование денежных средств</w:t>
      </w:r>
    </w:p>
    <w:p w:rsidR="00A8636B" w:rsidRPr="00A8636B" w:rsidRDefault="00A8636B" w:rsidP="00A8636B">
      <w:pPr>
        <w:pStyle w:val="6Textedebase10points"/>
        <w:spacing w:before="120"/>
        <w:ind w:left="1134" w:right="119" w:hanging="1134"/>
        <w:rPr>
          <w:bCs/>
        </w:rPr>
      </w:pPr>
      <w:r w:rsidRPr="00A8636B">
        <w:rPr>
          <w:bCs/>
        </w:rPr>
        <w:t>1.1</w:t>
      </w:r>
      <w:proofErr w:type="gramStart"/>
      <w:r w:rsidRPr="00A8636B">
        <w:rPr>
          <w:bCs/>
        </w:rPr>
        <w:tab/>
      </w:r>
      <w:r w:rsidRPr="00EE3465">
        <w:rPr>
          <w:b/>
          <w:bCs/>
        </w:rPr>
        <w:t>З</w:t>
      </w:r>
      <w:proofErr w:type="gramEnd"/>
      <w:r w:rsidRPr="00EE3465">
        <w:rPr>
          <w:b/>
          <w:bCs/>
        </w:rPr>
        <w:t>а исключением переводов наложенного платежа</w:t>
      </w:r>
      <w:r w:rsidRPr="00EE3465">
        <w:rPr>
          <w:bCs/>
        </w:rPr>
        <w:t>,</w:t>
      </w:r>
      <w:r w:rsidRPr="00A8636B">
        <w:rPr>
          <w:bCs/>
        </w:rPr>
        <w:t xml:space="preserve"> назначенный оператор-эмитент несет ответственность перед отправителем за суммы, подаваемые в операционное окно или </w:t>
      </w:r>
      <w:r w:rsidR="004119D9">
        <w:rPr>
          <w:bCs/>
        </w:rPr>
        <w:t xml:space="preserve">списанные </w:t>
      </w:r>
      <w:r w:rsidRPr="00A8636B">
        <w:rPr>
          <w:bCs/>
        </w:rPr>
        <w:t>со счета отправителя, до момента</w:t>
      </w:r>
      <w:r w:rsidR="00EE3465">
        <w:rPr>
          <w:bCs/>
        </w:rPr>
        <w:t>:</w:t>
      </w:r>
    </w:p>
    <w:p w:rsidR="00A8636B" w:rsidRPr="00EE3465" w:rsidRDefault="00EE3465" w:rsidP="00EE3465">
      <w:pPr>
        <w:tabs>
          <w:tab w:val="left" w:pos="1134"/>
        </w:tabs>
        <w:spacing w:before="120"/>
        <w:rPr>
          <w:rFonts w:ascii="Arial" w:hAnsi="Arial" w:cs="Arial"/>
          <w:b/>
          <w:bCs/>
          <w:lang w:val="ru-RU"/>
        </w:rPr>
      </w:pPr>
      <w:r w:rsidRPr="00EE3465">
        <w:rPr>
          <w:rFonts w:ascii="Arial" w:hAnsi="Arial" w:cs="Arial"/>
          <w:b/>
          <w:lang w:val="ru-RU"/>
        </w:rPr>
        <w:t>1.1.1</w:t>
      </w:r>
      <w:r w:rsidR="00A8636B" w:rsidRPr="00EE3465">
        <w:rPr>
          <w:rFonts w:ascii="Arial" w:hAnsi="Arial" w:cs="Arial"/>
          <w:b/>
          <w:lang w:val="ru-RU"/>
        </w:rPr>
        <w:tab/>
      </w:r>
      <w:r w:rsidR="00A8636B" w:rsidRPr="00EE3465">
        <w:rPr>
          <w:rFonts w:ascii="Arial" w:hAnsi="Arial" w:cs="Arial"/>
          <w:b/>
          <w:bCs/>
          <w:lang w:val="ru-RU"/>
        </w:rPr>
        <w:t>оплаты надлежащим образом почтового платежного поручения;</w:t>
      </w:r>
    </w:p>
    <w:p w:rsidR="00A8636B" w:rsidRPr="00EE3465" w:rsidRDefault="00EE3465" w:rsidP="00A8636B">
      <w:pPr>
        <w:spacing w:before="120"/>
        <w:ind w:left="1134" w:hanging="1134"/>
        <w:rPr>
          <w:rFonts w:ascii="Arial" w:hAnsi="Arial" w:cs="Arial"/>
          <w:b/>
          <w:bCs/>
          <w:lang w:val="ru-RU"/>
        </w:rPr>
      </w:pPr>
      <w:r w:rsidRPr="00EE3465">
        <w:rPr>
          <w:rFonts w:ascii="Arial" w:hAnsi="Arial" w:cs="Arial"/>
          <w:b/>
          <w:bCs/>
          <w:lang w:val="ru-RU"/>
        </w:rPr>
        <w:t>1.1.2</w:t>
      </w:r>
      <w:r w:rsidR="00A8636B" w:rsidRPr="00EE3465">
        <w:rPr>
          <w:rFonts w:ascii="Arial" w:hAnsi="Arial" w:cs="Arial"/>
          <w:b/>
          <w:bCs/>
          <w:lang w:val="ru-RU"/>
        </w:rPr>
        <w:tab/>
        <w:t>зачисления денежных средств на счет получателя;</w:t>
      </w:r>
    </w:p>
    <w:p w:rsidR="00A8636B" w:rsidRPr="00EE3465" w:rsidRDefault="00EE3465" w:rsidP="00A8636B">
      <w:pPr>
        <w:spacing w:before="120"/>
        <w:ind w:left="1134" w:hanging="1134"/>
        <w:rPr>
          <w:rFonts w:ascii="Arial" w:hAnsi="Arial" w:cs="Arial"/>
          <w:b/>
          <w:bCs/>
          <w:lang w:val="ru-RU"/>
        </w:rPr>
      </w:pPr>
      <w:r w:rsidRPr="00EE3465">
        <w:rPr>
          <w:rFonts w:ascii="Arial" w:hAnsi="Arial" w:cs="Arial"/>
          <w:b/>
          <w:bCs/>
          <w:lang w:val="ru-RU"/>
        </w:rPr>
        <w:t>1.1.3</w:t>
      </w:r>
      <w:r>
        <w:rPr>
          <w:rFonts w:ascii="Arial" w:hAnsi="Arial" w:cs="Arial"/>
          <w:b/>
          <w:bCs/>
          <w:lang w:val="ru-RU"/>
        </w:rPr>
        <w:tab/>
      </w:r>
      <w:r w:rsidR="00A8636B" w:rsidRPr="00EE3465">
        <w:rPr>
          <w:rFonts w:ascii="Arial" w:hAnsi="Arial" w:cs="Arial"/>
          <w:b/>
          <w:bCs/>
          <w:lang w:val="ru-RU"/>
        </w:rPr>
        <w:t>возврата этих сумм отправителю наличными или их зачисления на его счет.</w:t>
      </w:r>
    </w:p>
    <w:p w:rsidR="00D27528" w:rsidRPr="00D27528" w:rsidRDefault="00EE3465" w:rsidP="00A8636B">
      <w:pPr>
        <w:pStyle w:val="ad"/>
      </w:pPr>
      <w:r w:rsidRPr="00EE3465">
        <w:rPr>
          <w:b/>
          <w:bCs/>
        </w:rPr>
        <w:t>1.2</w:t>
      </w:r>
      <w:proofErr w:type="gramStart"/>
      <w:r w:rsidR="00A8636B" w:rsidRPr="00EE3465">
        <w:rPr>
          <w:b/>
          <w:bCs/>
        </w:rPr>
        <w:tab/>
        <w:t>В</w:t>
      </w:r>
      <w:proofErr w:type="gramEnd"/>
      <w:r w:rsidR="00A8636B" w:rsidRPr="00EE3465">
        <w:rPr>
          <w:b/>
          <w:bCs/>
        </w:rPr>
        <w:t xml:space="preserve"> случае переводов наложенного платежа, назначенный оператор-эмитент несет ответственность перед получателем за суммы, подаваемые в операционное окно или </w:t>
      </w:r>
      <w:r w:rsidR="004119D9">
        <w:rPr>
          <w:b/>
          <w:bCs/>
        </w:rPr>
        <w:t xml:space="preserve">списанные </w:t>
      </w:r>
      <w:r w:rsidR="00A8636B" w:rsidRPr="00EE3465">
        <w:rPr>
          <w:b/>
          <w:bCs/>
        </w:rPr>
        <w:t>со счета отправителя до момента оплаты надлежащим образом перевода наложенного платежа или зачисления суммы в кредит счета получателя</w:t>
      </w:r>
      <w:r w:rsidR="00D27528" w:rsidRPr="00EE3465">
        <w:rPr>
          <w:b/>
        </w:rPr>
        <w:t>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5C5BCE" w:rsidRDefault="005C5BCE">
      <w:pPr>
        <w:spacing w:after="200" w:line="276" w:lineRule="auto"/>
        <w:rPr>
          <w:rFonts w:ascii="Arial" w:eastAsia="MS Gothic" w:hAnsi="Arial" w:cs="Arial"/>
          <w:lang w:val="ru-RU" w:eastAsia="ja-JP"/>
        </w:rPr>
      </w:pPr>
      <w:r w:rsidRPr="00AD7584">
        <w:rPr>
          <w:lang w:val="ru-RU"/>
        </w:rPr>
        <w:br w:type="page"/>
      </w:r>
    </w:p>
    <w:p w:rsidR="00D27528" w:rsidRPr="00D27528" w:rsidRDefault="00D27528" w:rsidP="00D27528">
      <w:pPr>
        <w:pStyle w:val="6Textedebase10points"/>
        <w:rPr>
          <w:b/>
          <w:bCs/>
        </w:rPr>
      </w:pPr>
      <w:r w:rsidRPr="00D27528">
        <w:lastRenderedPageBreak/>
        <w:t>Статья 21</w:t>
      </w:r>
    </w:p>
    <w:p w:rsidR="00D27528" w:rsidRPr="00D27528" w:rsidRDefault="00D27528" w:rsidP="00D27528">
      <w:pPr>
        <w:pStyle w:val="6Textedebase10points"/>
      </w:pPr>
      <w:r w:rsidRPr="00D27528">
        <w:t>Взаимные обязательства и ответственность назначенных операторов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Каждый назначенный оператор несет ответственность за свои ошибки.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2.</w:t>
      </w:r>
      <w:r w:rsidRPr="00D27528">
        <w:tab/>
        <w:t>Условия и объем ответственности устанавливаются в Регламенте.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/>
          <w:bCs/>
        </w:rPr>
      </w:pPr>
      <w:r w:rsidRPr="00D27528">
        <w:t>Статья 22</w:t>
      </w:r>
    </w:p>
    <w:p w:rsidR="00D27528" w:rsidRPr="00D27528" w:rsidRDefault="00D27528" w:rsidP="00D27528">
      <w:pPr>
        <w:pStyle w:val="6Textedebase10points"/>
      </w:pPr>
      <w:r w:rsidRPr="00D27528">
        <w:t xml:space="preserve">Освобождение назначенных операторов от ответственности 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 xml:space="preserve">1. </w:t>
      </w:r>
      <w:r w:rsidRPr="00D27528">
        <w:tab/>
        <w:t>Назначенные операторы не несут ответственности:</w:t>
      </w:r>
    </w:p>
    <w:p w:rsidR="00D27528" w:rsidRPr="00D27528" w:rsidRDefault="00D27528" w:rsidP="006B57D6">
      <w:pPr>
        <w:pStyle w:val="ad"/>
      </w:pPr>
      <w:r w:rsidRPr="00D27528">
        <w:t>1.1</w:t>
      </w:r>
      <w:r w:rsidRPr="00D27528">
        <w:tab/>
        <w:t>в случае задержки исполнения услуги;</w:t>
      </w:r>
    </w:p>
    <w:p w:rsidR="00D27528" w:rsidRPr="00D27528" w:rsidRDefault="00D27528" w:rsidP="006B57D6">
      <w:pPr>
        <w:pStyle w:val="ad"/>
      </w:pPr>
      <w:r w:rsidRPr="00D27528">
        <w:t>1.2</w:t>
      </w:r>
      <w:r w:rsidRPr="00D27528">
        <w:tab/>
        <w:t xml:space="preserve">когда </w:t>
      </w:r>
      <w:r w:rsidR="00C560B1">
        <w:t xml:space="preserve">из-за </w:t>
      </w:r>
      <w:r w:rsidRPr="00D27528">
        <w:t xml:space="preserve">уничтожения данных о почтовых платежных услугах в результате форс-мажорных обстоятельств они не могут </w:t>
      </w:r>
      <w:proofErr w:type="gramStart"/>
      <w:r w:rsidRPr="00D27528">
        <w:t>отчитаться о выполнении</w:t>
      </w:r>
      <w:proofErr w:type="gramEnd"/>
      <w:r w:rsidRPr="00D27528">
        <w:t xml:space="preserve"> почтового платежного поручения, если только доказательство их ответственности не представлено иным способом;</w:t>
      </w:r>
    </w:p>
    <w:p w:rsidR="00D27528" w:rsidRPr="00D27528" w:rsidRDefault="00D27528" w:rsidP="006B57D6">
      <w:pPr>
        <w:pStyle w:val="ad"/>
      </w:pPr>
      <w:r w:rsidRPr="00D27528">
        <w:t>1.3</w:t>
      </w:r>
      <w:r w:rsidRPr="00D27528">
        <w:tab/>
        <w:t>если ущерб причинен из-за ошибки или небрежности отправителя, в частности, в том, что касается его ответственности за предоставление правильной информации в подтверждение своего почтового платежного поручения, включая подтверждение законности происхождения денежных средств, а также мотивов почтового платежного поручения;</w:t>
      </w:r>
    </w:p>
    <w:p w:rsidR="00D27528" w:rsidRPr="00D27528" w:rsidRDefault="00D27528" w:rsidP="006B57D6">
      <w:pPr>
        <w:pStyle w:val="ad"/>
      </w:pPr>
      <w:r w:rsidRPr="00D27528">
        <w:t>1.4</w:t>
      </w:r>
      <w:r w:rsidRPr="00D27528">
        <w:tab/>
        <w:t>в случае наложения ареста на передаваемые денежные средства;</w:t>
      </w:r>
    </w:p>
    <w:p w:rsidR="00D27528" w:rsidRPr="00D27528" w:rsidRDefault="00D27528" w:rsidP="006B57D6">
      <w:pPr>
        <w:pStyle w:val="ad"/>
      </w:pPr>
      <w:r w:rsidRPr="00D27528">
        <w:t>1.5</w:t>
      </w:r>
      <w:r w:rsidRPr="00D27528">
        <w:tab/>
        <w:t>если речь идет о денежных средствах военнопленных или интернированных гражданских лиц;</w:t>
      </w:r>
    </w:p>
    <w:p w:rsidR="00D27528" w:rsidRPr="00D27528" w:rsidRDefault="00D27528" w:rsidP="00AF4752">
      <w:pPr>
        <w:pStyle w:val="ad"/>
      </w:pPr>
      <w:r w:rsidRPr="00D27528">
        <w:t>1.6</w:t>
      </w:r>
      <w:r w:rsidRPr="00D27528">
        <w:tab/>
      </w:r>
      <w:r w:rsidR="00C560B1">
        <w:rPr>
          <w:rFonts w:asciiTheme="minorBidi" w:hAnsiTheme="minorBidi" w:cstheme="minorBidi"/>
        </w:rPr>
        <w:t>е</w:t>
      </w:r>
      <w:r w:rsidR="00A8636B">
        <w:rPr>
          <w:rFonts w:asciiTheme="minorBidi" w:hAnsiTheme="minorBidi" w:cstheme="minorBidi"/>
        </w:rPr>
        <w:t xml:space="preserve">сли пользователь не предъявил никакой рекламации в установленный </w:t>
      </w:r>
      <w:r w:rsidR="00A8636B" w:rsidRPr="00AF4752">
        <w:rPr>
          <w:rFonts w:asciiTheme="minorBidi" w:hAnsiTheme="minorBidi" w:cstheme="minorBidi"/>
        </w:rPr>
        <w:t xml:space="preserve">в </w:t>
      </w:r>
      <w:r w:rsidR="00AF4752" w:rsidRPr="00EE3465">
        <w:rPr>
          <w:rFonts w:asciiTheme="minorBidi" w:hAnsiTheme="minorBidi" w:cstheme="minorBidi"/>
          <w:b/>
        </w:rPr>
        <w:t>настояще</w:t>
      </w:r>
      <w:r w:rsidR="00A8636B" w:rsidRPr="00EE3465">
        <w:rPr>
          <w:rFonts w:asciiTheme="minorBidi" w:hAnsiTheme="minorBidi" w:cstheme="minorBidi"/>
          <w:b/>
        </w:rPr>
        <w:t>м Соглашени</w:t>
      </w:r>
      <w:r w:rsidR="00AF4752" w:rsidRPr="00EE3465">
        <w:rPr>
          <w:rFonts w:asciiTheme="minorBidi" w:hAnsiTheme="minorBidi" w:cstheme="minorBidi"/>
          <w:b/>
        </w:rPr>
        <w:t>и</w:t>
      </w:r>
      <w:r w:rsidR="00A8636B" w:rsidRPr="00EE3465">
        <w:rPr>
          <w:rFonts w:asciiTheme="minorBidi" w:hAnsiTheme="minorBidi" w:cstheme="minorBidi"/>
        </w:rPr>
        <w:t xml:space="preserve"> </w:t>
      </w:r>
      <w:r w:rsidR="00A8636B">
        <w:rPr>
          <w:rFonts w:asciiTheme="minorBidi" w:hAnsiTheme="minorBidi" w:cstheme="minorBidi"/>
        </w:rPr>
        <w:t>срок</w:t>
      </w:r>
      <w:r w:rsidRPr="00D27528">
        <w:t>;</w:t>
      </w:r>
    </w:p>
    <w:p w:rsidR="00D27528" w:rsidRPr="00D27528" w:rsidRDefault="00D27528" w:rsidP="006B57D6">
      <w:pPr>
        <w:pStyle w:val="ad"/>
      </w:pPr>
      <w:r w:rsidRPr="00D27528">
        <w:t>1.7</w:t>
      </w:r>
      <w:r w:rsidRPr="00D27528">
        <w:tab/>
        <w:t>если в стране-эмитенте истек срок действия почтового платежного поручения.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Cs/>
        </w:rPr>
      </w:pPr>
      <w:r w:rsidRPr="00D27528">
        <w:t>Статья 23</w:t>
      </w:r>
    </w:p>
    <w:p w:rsidR="00D27528" w:rsidRPr="00D27528" w:rsidRDefault="00D27528" w:rsidP="00D27528">
      <w:pPr>
        <w:pStyle w:val="6Textedebase10points"/>
      </w:pPr>
      <w:r w:rsidRPr="00D27528">
        <w:t>Оговорки, касающиеся ответственности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Положения, касающиеся ответственности, предусмотренные в статьях 20-22, не могут быть предметом оговорок, за исключением случая двустороннего соглашения.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sz w:val="24"/>
          <w:szCs w:val="24"/>
        </w:rPr>
      </w:pPr>
    </w:p>
    <w:p w:rsidR="00D27528" w:rsidRPr="003C3AF0" w:rsidRDefault="00D27528" w:rsidP="003C3AF0">
      <w:pPr>
        <w:pStyle w:val="3"/>
      </w:pPr>
      <w:r w:rsidRPr="003C3AF0">
        <w:t>Глава III</w:t>
      </w:r>
    </w:p>
    <w:p w:rsidR="00D27528" w:rsidRPr="003C3AF0" w:rsidRDefault="00D27528" w:rsidP="003C3AF0">
      <w:pPr>
        <w:pStyle w:val="3"/>
      </w:pPr>
    </w:p>
    <w:p w:rsidR="00D27528" w:rsidRPr="003C3AF0" w:rsidRDefault="00D27528" w:rsidP="003C3AF0">
      <w:pPr>
        <w:pStyle w:val="3"/>
      </w:pPr>
      <w:r w:rsidRPr="003C3AF0">
        <w:t>Финансовые отношения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Cs/>
        </w:rPr>
      </w:pPr>
      <w:r w:rsidRPr="00D27528">
        <w:t>Статья 24</w:t>
      </w:r>
    </w:p>
    <w:p w:rsidR="00D27528" w:rsidRPr="00D27528" w:rsidRDefault="00D27528" w:rsidP="00D27528">
      <w:pPr>
        <w:pStyle w:val="6Textedebase10points"/>
      </w:pPr>
      <w:r w:rsidRPr="00D27528">
        <w:t>Бухгалтерские и финансовые нормы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 xml:space="preserve">Правила бухгалтерского учета </w:t>
      </w:r>
    </w:p>
    <w:p w:rsidR="00D27528" w:rsidRPr="00D27528" w:rsidRDefault="00D27528" w:rsidP="006B57D6">
      <w:pPr>
        <w:pStyle w:val="ad"/>
      </w:pPr>
      <w:r w:rsidRPr="00D27528">
        <w:t>1.1</w:t>
      </w:r>
      <w:r w:rsidRPr="00D27528">
        <w:tab/>
        <w:t>Назначенные операторы соблюдают правила бухгалтерского учета, установленные в Регламенте.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Cs/>
        </w:rPr>
      </w:pPr>
      <w:r w:rsidRPr="00D27528">
        <w:t>2.</w:t>
      </w:r>
      <w:r w:rsidRPr="00D27528">
        <w:tab/>
        <w:t>Составление ежемесячных и общих счетов</w:t>
      </w:r>
    </w:p>
    <w:p w:rsidR="00D27528" w:rsidRPr="00D27528" w:rsidRDefault="00D27528" w:rsidP="00D27528">
      <w:pPr>
        <w:pStyle w:val="Textedebase"/>
        <w:tabs>
          <w:tab w:val="left" w:pos="1134"/>
        </w:tabs>
        <w:spacing w:before="120"/>
        <w:ind w:left="1134" w:hanging="1134"/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2.1</w:t>
      </w:r>
      <w:r w:rsidRPr="00D27528">
        <w:rPr>
          <w:rFonts w:asciiTheme="minorBidi" w:hAnsiTheme="minorBidi" w:cstheme="minorBidi"/>
          <w:bCs/>
          <w:lang w:val="ru-RU"/>
        </w:rPr>
        <w:tab/>
        <w:t>Назначенный оператор-плательщик составляет для каждого назначенного оператора-эмитента ежемесячный счет на суммы, оплаченные за почтовые платежные услуги. Ежемесячные счета регулярно заносятся в общий счет, который включает авансы и служит для определения сальдо.</w:t>
      </w:r>
    </w:p>
    <w:p w:rsidR="00D27528" w:rsidRPr="00D27528" w:rsidRDefault="00D27528" w:rsidP="00D27528">
      <w:pPr>
        <w:pStyle w:val="Textedebase"/>
        <w:tabs>
          <w:tab w:val="left" w:pos="1134"/>
        </w:tabs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lastRenderedPageBreak/>
        <w:t>3.</w:t>
      </w:r>
      <w:r w:rsidRPr="00D27528">
        <w:rPr>
          <w:rFonts w:asciiTheme="minorBidi" w:hAnsiTheme="minorBidi" w:cstheme="minorBidi"/>
          <w:bCs/>
          <w:lang w:val="ru-RU"/>
        </w:rPr>
        <w:tab/>
        <w:t>Аванс</w:t>
      </w:r>
    </w:p>
    <w:p w:rsidR="00D27528" w:rsidRPr="00D27528" w:rsidRDefault="00D27528" w:rsidP="00D27528">
      <w:pPr>
        <w:pStyle w:val="Textedebase"/>
        <w:tabs>
          <w:tab w:val="left" w:pos="1134"/>
        </w:tabs>
        <w:spacing w:before="40" w:after="40"/>
        <w:ind w:left="1134" w:hanging="1134"/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3.1</w:t>
      </w:r>
      <w:proofErr w:type="gramStart"/>
      <w:r w:rsidRPr="00D27528">
        <w:rPr>
          <w:rFonts w:asciiTheme="minorBidi" w:hAnsiTheme="minorBidi" w:cstheme="minorBidi"/>
          <w:bCs/>
          <w:lang w:val="ru-RU"/>
        </w:rPr>
        <w:tab/>
        <w:t>В</w:t>
      </w:r>
      <w:proofErr w:type="gramEnd"/>
      <w:r w:rsidRPr="00D27528">
        <w:rPr>
          <w:rFonts w:asciiTheme="minorBidi" w:hAnsiTheme="minorBidi" w:cstheme="minorBidi"/>
          <w:bCs/>
          <w:lang w:val="ru-RU"/>
        </w:rPr>
        <w:t xml:space="preserve"> случае диспропорции обмена между назначенными операторами, назначенный оператор-эмитент перечисляет назначенному оператору-плательщику аванс, по крайней мере, один раз в месяц в начале расчетного периода. В случае</w:t>
      </w:r>
      <w:proofErr w:type="gramStart"/>
      <w:r w:rsidRPr="00D27528">
        <w:rPr>
          <w:rFonts w:asciiTheme="minorBidi" w:hAnsiTheme="minorBidi" w:cstheme="minorBidi"/>
          <w:bCs/>
          <w:lang w:val="ru-RU"/>
        </w:rPr>
        <w:t>,</w:t>
      </w:r>
      <w:proofErr w:type="gramEnd"/>
      <w:r w:rsidRPr="00D27528">
        <w:rPr>
          <w:rFonts w:asciiTheme="minorBidi" w:hAnsiTheme="minorBidi" w:cstheme="minorBidi"/>
          <w:bCs/>
          <w:lang w:val="ru-RU"/>
        </w:rPr>
        <w:t xml:space="preserve"> если расчет за обмены производится несколько раз в неделю, операторы могут договариваться об отказе от такого аванса.</w:t>
      </w:r>
    </w:p>
    <w:p w:rsidR="00D27528" w:rsidRPr="00D27528" w:rsidRDefault="00D27528" w:rsidP="00D27528">
      <w:pPr>
        <w:pStyle w:val="Textedebase"/>
        <w:tabs>
          <w:tab w:val="left" w:pos="1134"/>
        </w:tabs>
        <w:ind w:left="567" w:hanging="567"/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bCs/>
          <w:sz w:val="22"/>
          <w:szCs w:val="22"/>
          <w:lang w:val="ru-RU"/>
        </w:rPr>
        <w:t>4.</w:t>
      </w:r>
      <w:r w:rsidRPr="00D27528">
        <w:rPr>
          <w:rFonts w:asciiTheme="minorBidi" w:hAnsiTheme="minorBidi" w:cstheme="minorBidi"/>
          <w:bCs/>
          <w:sz w:val="22"/>
          <w:szCs w:val="22"/>
          <w:lang w:val="ru-RU"/>
        </w:rPr>
        <w:tab/>
      </w:r>
      <w:r w:rsidRPr="00D27528">
        <w:rPr>
          <w:rFonts w:asciiTheme="minorBidi" w:hAnsiTheme="minorBidi" w:cstheme="minorBidi"/>
          <w:bCs/>
          <w:sz w:val="22"/>
          <w:szCs w:val="22"/>
          <w:lang w:val="ru-RU"/>
        </w:rPr>
        <w:tab/>
      </w:r>
      <w:r w:rsidRPr="00D27528">
        <w:rPr>
          <w:rFonts w:asciiTheme="minorBidi" w:hAnsiTheme="minorBidi" w:cstheme="minorBidi"/>
          <w:bCs/>
          <w:lang w:val="ru-RU"/>
        </w:rPr>
        <w:t>Накопительный счет</w:t>
      </w:r>
    </w:p>
    <w:p w:rsidR="00D27528" w:rsidRPr="00D27528" w:rsidRDefault="00D27528" w:rsidP="00D27528">
      <w:pPr>
        <w:pStyle w:val="Textedebase"/>
        <w:tabs>
          <w:tab w:val="left" w:pos="1134"/>
        </w:tabs>
        <w:spacing w:before="60"/>
        <w:ind w:left="1134" w:hanging="1134"/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4.1</w:t>
      </w:r>
      <w:proofErr w:type="gramStart"/>
      <w:r w:rsidRPr="00D27528">
        <w:rPr>
          <w:rFonts w:asciiTheme="minorBidi" w:hAnsiTheme="minorBidi" w:cstheme="minorBidi"/>
          <w:bCs/>
          <w:lang w:val="ru-RU"/>
        </w:rPr>
        <w:tab/>
        <w:t>В</w:t>
      </w:r>
      <w:proofErr w:type="gramEnd"/>
      <w:r w:rsidRPr="00D27528">
        <w:rPr>
          <w:rFonts w:asciiTheme="minorBidi" w:hAnsiTheme="minorBidi" w:cstheme="minorBidi"/>
          <w:bCs/>
          <w:lang w:val="ru-RU"/>
        </w:rPr>
        <w:t xml:space="preserve"> принципе, каждый назначенный оператор имеет специальный накопительный счет для денежных средств пользователей. Эти средства используются исключительно для расчетов с другим назначенным оператором за почтовые платежные поручения, оплаченные получателям, или за возмещение отправителям неисполненных почтовых платежных поручений. </w:t>
      </w:r>
    </w:p>
    <w:p w:rsidR="00D27528" w:rsidRPr="00D27528" w:rsidRDefault="00D27528" w:rsidP="00D27528">
      <w:pPr>
        <w:pStyle w:val="Textedebase"/>
        <w:tabs>
          <w:tab w:val="left" w:pos="1134"/>
        </w:tabs>
        <w:spacing w:before="60"/>
        <w:ind w:left="1134" w:hanging="1134"/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4.2</w:t>
      </w:r>
      <w:proofErr w:type="gramStart"/>
      <w:r w:rsidRPr="00D27528">
        <w:rPr>
          <w:rFonts w:asciiTheme="minorBidi" w:hAnsiTheme="minorBidi" w:cstheme="minorBidi"/>
          <w:bCs/>
          <w:lang w:val="ru-RU"/>
        </w:rPr>
        <w:tab/>
        <w:t>К</w:t>
      </w:r>
      <w:proofErr w:type="gramEnd"/>
      <w:r w:rsidRPr="00D27528">
        <w:rPr>
          <w:rFonts w:asciiTheme="minorBidi" w:hAnsiTheme="minorBidi" w:cstheme="minorBidi"/>
          <w:bCs/>
          <w:lang w:val="ru-RU"/>
        </w:rPr>
        <w:t xml:space="preserve">огда назначенный оператор производит перечисление аванса, он заносится в кредит накопительного счета назначенного оператора-плательщика. Этот аванс предназначен исключительно для выплат получателям. </w:t>
      </w:r>
    </w:p>
    <w:p w:rsidR="00D27528" w:rsidRPr="00D27528" w:rsidRDefault="00D27528" w:rsidP="00D27528">
      <w:pPr>
        <w:pStyle w:val="Textedebase"/>
        <w:tabs>
          <w:tab w:val="left" w:pos="1134"/>
        </w:tabs>
        <w:ind w:left="1134" w:hanging="1134"/>
        <w:rPr>
          <w:rFonts w:asciiTheme="minorBidi" w:hAnsiTheme="minorBidi" w:cstheme="minorBidi"/>
          <w:bCs/>
          <w:lang w:val="ru-RU"/>
        </w:rPr>
      </w:pPr>
    </w:p>
    <w:p w:rsidR="00D27528" w:rsidRPr="00D27528" w:rsidRDefault="00D27528" w:rsidP="00D27528">
      <w:pPr>
        <w:pStyle w:val="Textedebase"/>
        <w:tabs>
          <w:tab w:val="left" w:pos="1134"/>
        </w:tabs>
        <w:ind w:left="1134" w:hanging="1134"/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5.</w:t>
      </w:r>
      <w:r w:rsidRPr="00D27528">
        <w:rPr>
          <w:rFonts w:asciiTheme="minorBidi" w:hAnsiTheme="minorBidi" w:cstheme="minorBidi"/>
          <w:bCs/>
          <w:lang w:val="ru-RU"/>
        </w:rPr>
        <w:tab/>
        <w:t>Гарантийный залог</w:t>
      </w:r>
    </w:p>
    <w:p w:rsidR="00D27528" w:rsidRPr="00D27528" w:rsidRDefault="00D27528" w:rsidP="00D27528">
      <w:pPr>
        <w:pStyle w:val="Textedebase"/>
        <w:tabs>
          <w:tab w:val="left" w:pos="1134"/>
        </w:tabs>
        <w:spacing w:before="60"/>
        <w:ind w:left="1134" w:hanging="1134"/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lang w:val="ru-RU"/>
        </w:rPr>
        <w:t>5.1</w:t>
      </w:r>
      <w:r w:rsidRPr="00D27528">
        <w:rPr>
          <w:rFonts w:asciiTheme="minorBidi" w:hAnsiTheme="minorBidi" w:cstheme="minorBidi"/>
          <w:lang w:val="ru-RU"/>
        </w:rPr>
        <w:tab/>
        <w:t>Оплата гарантийного залога может быть затребована согласно условиям, предусмотренным в Регламенте.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Cs/>
        </w:rPr>
      </w:pPr>
      <w:r w:rsidRPr="00D27528">
        <w:t>Статья 25</w:t>
      </w:r>
    </w:p>
    <w:p w:rsidR="00D27528" w:rsidRPr="00D27528" w:rsidRDefault="00D27528" w:rsidP="00D27528">
      <w:pPr>
        <w:pStyle w:val="6Textedebase10points"/>
      </w:pPr>
      <w:r w:rsidRPr="00D27528">
        <w:t>Взаиморасчеты и клиринг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Централизованные взаиморасчеты</w:t>
      </w:r>
    </w:p>
    <w:p w:rsidR="00D27528" w:rsidRPr="00D27528" w:rsidRDefault="00D27528" w:rsidP="006B57D6">
      <w:pPr>
        <w:pStyle w:val="ad"/>
      </w:pPr>
      <w:r w:rsidRPr="00D27528">
        <w:t>1.1</w:t>
      </w:r>
      <w:r w:rsidRPr="00D27528">
        <w:tab/>
        <w:t>Взаиморасчеты между назначенными операторами могут осуществляться через общий клиринговый центр согласно условиям, предусмотренным в Регламенте. Они производятся с накопительных счетов назначенных операторов.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Textedebase"/>
        <w:tabs>
          <w:tab w:val="left" w:pos="1134"/>
        </w:tabs>
        <w:spacing w:before="120"/>
        <w:ind w:left="1134" w:hanging="1134"/>
        <w:rPr>
          <w:rFonts w:asciiTheme="minorBidi" w:hAnsiTheme="minorBidi" w:cstheme="minorBidi"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2.</w:t>
      </w:r>
      <w:r w:rsidRPr="00D27528">
        <w:rPr>
          <w:rFonts w:asciiTheme="minorBidi" w:hAnsiTheme="minorBidi" w:cstheme="minorBidi"/>
          <w:bCs/>
          <w:lang w:val="ru-RU"/>
        </w:rPr>
        <w:tab/>
      </w:r>
      <w:r w:rsidRPr="00D27528">
        <w:rPr>
          <w:rFonts w:asciiTheme="minorBidi" w:hAnsiTheme="minorBidi" w:cstheme="minorBidi"/>
          <w:lang w:val="ru-RU"/>
        </w:rPr>
        <w:t>Двусторонние расчеты</w:t>
      </w:r>
    </w:p>
    <w:p w:rsidR="00D27528" w:rsidRPr="00D27528" w:rsidRDefault="00D27528" w:rsidP="00D27528">
      <w:pPr>
        <w:pStyle w:val="Textedebase"/>
        <w:tabs>
          <w:tab w:val="left" w:pos="1134"/>
        </w:tabs>
        <w:spacing w:before="120"/>
        <w:ind w:left="1134" w:hanging="1134"/>
        <w:rPr>
          <w:rFonts w:asciiTheme="minorBidi" w:hAnsiTheme="minorBidi" w:cstheme="minorBidi"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2.1</w:t>
      </w:r>
      <w:r>
        <w:rPr>
          <w:rFonts w:asciiTheme="minorBidi" w:hAnsiTheme="minorBidi" w:cstheme="minorBidi"/>
          <w:lang w:val="ru-RU"/>
        </w:rPr>
        <w:tab/>
      </w:r>
      <w:r w:rsidRPr="00D27528">
        <w:rPr>
          <w:rFonts w:asciiTheme="minorBidi" w:hAnsiTheme="minorBidi" w:cstheme="minorBidi"/>
          <w:lang w:val="ru-RU"/>
        </w:rPr>
        <w:t>Выставление общего счета на основе сальдо</w:t>
      </w:r>
    </w:p>
    <w:p w:rsidR="00D27528" w:rsidRPr="00D27528" w:rsidRDefault="00D27528" w:rsidP="00D27528">
      <w:pPr>
        <w:pStyle w:val="Textedebase"/>
        <w:tabs>
          <w:tab w:val="left" w:pos="1134"/>
        </w:tabs>
        <w:spacing w:before="120"/>
        <w:ind w:left="1134" w:hanging="1134"/>
        <w:rPr>
          <w:rFonts w:asciiTheme="minorBidi" w:hAnsiTheme="minorBidi" w:cstheme="minorBidi"/>
          <w:bCs/>
          <w:lang w:val="ru-RU"/>
        </w:rPr>
      </w:pPr>
      <w:r w:rsidRPr="00D27528">
        <w:rPr>
          <w:rFonts w:asciiTheme="minorBidi" w:hAnsiTheme="minorBidi" w:cstheme="minorBidi"/>
          <w:lang w:val="ru-RU"/>
        </w:rPr>
        <w:tab/>
        <w:t>Как правило, назначенные операторы, не являющиеся членами системы централизованного клиринга, производят взаиморасчеты на основе сальдо общего счета.</w:t>
      </w:r>
      <w:r w:rsidRPr="00D27528">
        <w:rPr>
          <w:rFonts w:asciiTheme="minorBidi" w:hAnsiTheme="minorBidi" w:cstheme="minorBidi"/>
          <w:bCs/>
          <w:lang w:val="ru-RU"/>
        </w:rPr>
        <w:t xml:space="preserve"> </w:t>
      </w:r>
    </w:p>
    <w:p w:rsidR="00D27528" w:rsidRPr="00D27528" w:rsidRDefault="00D27528" w:rsidP="00D27528">
      <w:pPr>
        <w:pStyle w:val="Textedebase"/>
        <w:tabs>
          <w:tab w:val="left" w:pos="1134"/>
        </w:tabs>
        <w:spacing w:before="120"/>
        <w:ind w:left="1134" w:hanging="1134"/>
        <w:rPr>
          <w:rFonts w:asciiTheme="minorBidi" w:hAnsiTheme="minorBidi" w:cstheme="minorBidi"/>
          <w:lang w:val="ru-RU"/>
        </w:rPr>
      </w:pPr>
      <w:r w:rsidRPr="00D27528">
        <w:rPr>
          <w:rFonts w:asciiTheme="minorBidi" w:hAnsiTheme="minorBidi" w:cstheme="minorBidi"/>
          <w:bCs/>
          <w:lang w:val="ru-RU"/>
        </w:rPr>
        <w:t>2.2</w:t>
      </w:r>
      <w:r w:rsidRPr="00D27528">
        <w:rPr>
          <w:rFonts w:asciiTheme="minorBidi" w:hAnsiTheme="minorBidi" w:cstheme="minorBidi"/>
          <w:lang w:val="ru-RU"/>
        </w:rPr>
        <w:tab/>
      </w:r>
      <w:r w:rsidRPr="00D27528">
        <w:rPr>
          <w:rFonts w:asciiTheme="minorBidi" w:hAnsiTheme="minorBidi" w:cstheme="minorBidi"/>
          <w:bCs/>
          <w:lang w:val="ru-RU"/>
        </w:rPr>
        <w:t xml:space="preserve">Взаимный счет </w:t>
      </w:r>
    </w:p>
    <w:p w:rsidR="00D27528" w:rsidRPr="00D27528" w:rsidRDefault="00D27528" w:rsidP="00D27528">
      <w:pPr>
        <w:pStyle w:val="6Textedebase10points"/>
        <w:spacing w:before="120"/>
        <w:ind w:left="1134" w:hanging="1134"/>
      </w:pPr>
      <w:r w:rsidRPr="00D27528">
        <w:t>2.2.1</w:t>
      </w:r>
      <w:proofErr w:type="gramStart"/>
      <w:r w:rsidRPr="00D27528">
        <w:tab/>
        <w:t>Е</w:t>
      </w:r>
      <w:proofErr w:type="gramEnd"/>
      <w:r w:rsidRPr="00D27528">
        <w:t>сли назначенные операторы располагают почтово-чековыми учреждениями, каждый из них открывает взаимный счет, посредством которого оплачиваются взаимные долги и суммы, относящиеся к почтовым платежным услугам.</w:t>
      </w:r>
    </w:p>
    <w:p w:rsidR="00D27528" w:rsidRPr="00D27528" w:rsidRDefault="00D27528" w:rsidP="00D27528">
      <w:pPr>
        <w:pStyle w:val="6Textedebase10points"/>
        <w:spacing w:before="120"/>
        <w:ind w:left="1134" w:hanging="1134"/>
      </w:pPr>
      <w:r w:rsidRPr="00D27528">
        <w:t>2.2.2</w:t>
      </w:r>
      <w:proofErr w:type="gramStart"/>
      <w:r w:rsidRPr="00D27528">
        <w:tab/>
        <w:t>Е</w:t>
      </w:r>
      <w:proofErr w:type="gramEnd"/>
      <w:r w:rsidRPr="00D27528">
        <w:t>сли назначенный оператор-плательщик страны назначения не имеет почтово-чекового учреждения, то взаимный счет может быть открыт в другом финансовом учреждении.</w:t>
      </w:r>
    </w:p>
    <w:p w:rsidR="00D27528" w:rsidRPr="00D27528" w:rsidRDefault="00D27528" w:rsidP="00D27528">
      <w:pPr>
        <w:pStyle w:val="6Textedebase10points"/>
        <w:spacing w:before="120"/>
        <w:ind w:left="1134" w:hanging="1134"/>
      </w:pPr>
      <w:r w:rsidRPr="00D27528">
        <w:t>2.3</w:t>
      </w:r>
      <w:r w:rsidRPr="00D27528">
        <w:tab/>
        <w:t>Валюта расчета</w:t>
      </w:r>
    </w:p>
    <w:p w:rsidR="00D27528" w:rsidRPr="00D27528" w:rsidRDefault="00D27528" w:rsidP="00D27528">
      <w:pPr>
        <w:pStyle w:val="6Textedebase10points"/>
        <w:spacing w:before="120"/>
        <w:ind w:left="1134" w:hanging="1134"/>
      </w:pPr>
      <w:r w:rsidRPr="00D27528">
        <w:t>2.3.1</w:t>
      </w:r>
      <w:r w:rsidRPr="00D27528">
        <w:tab/>
        <w:t>Расчеты производятся в валюте страны назначения или в третьей валюте, установленной по взаимному соглашению назначенных операторов.</w:t>
      </w:r>
      <w:r w:rsidRPr="00D27528">
        <w:tab/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sz w:val="24"/>
          <w:szCs w:val="24"/>
        </w:rPr>
      </w:pPr>
    </w:p>
    <w:p w:rsidR="005C5BCE" w:rsidRDefault="005C5BCE">
      <w:pPr>
        <w:spacing w:after="200" w:line="276" w:lineRule="auto"/>
        <w:rPr>
          <w:rFonts w:ascii="Arial" w:eastAsia="MS Gothic" w:hAnsi="Arial" w:cs="Arial"/>
          <w:sz w:val="24"/>
          <w:szCs w:val="24"/>
          <w:lang w:val="ru-RU" w:eastAsia="ja-JP"/>
        </w:rPr>
      </w:pPr>
      <w:r w:rsidRPr="00AD7584">
        <w:rPr>
          <w:sz w:val="24"/>
          <w:szCs w:val="24"/>
          <w:lang w:val="ru-RU"/>
        </w:rPr>
        <w:br w:type="page"/>
      </w:r>
    </w:p>
    <w:p w:rsidR="00D27528" w:rsidRPr="00D27528" w:rsidRDefault="00D27528" w:rsidP="00D27528">
      <w:pPr>
        <w:pStyle w:val="6Textedebase10points"/>
        <w:rPr>
          <w:sz w:val="24"/>
          <w:szCs w:val="24"/>
        </w:rPr>
      </w:pPr>
      <w:r w:rsidRPr="00D27528">
        <w:rPr>
          <w:sz w:val="24"/>
          <w:szCs w:val="24"/>
        </w:rPr>
        <w:lastRenderedPageBreak/>
        <w:t xml:space="preserve">Часть </w:t>
      </w:r>
      <w:r w:rsidRPr="00D27528">
        <w:rPr>
          <w:sz w:val="24"/>
          <w:szCs w:val="24"/>
          <w:lang w:val="en-US"/>
        </w:rPr>
        <w:t>III</w:t>
      </w:r>
    </w:p>
    <w:p w:rsidR="00D27528" w:rsidRPr="00D27528" w:rsidRDefault="00D27528" w:rsidP="00D27528">
      <w:pPr>
        <w:pStyle w:val="6Textedebase10points"/>
        <w:rPr>
          <w:sz w:val="24"/>
          <w:szCs w:val="24"/>
        </w:rPr>
      </w:pPr>
    </w:p>
    <w:p w:rsidR="00D27528" w:rsidRPr="00D27528" w:rsidRDefault="00D27528" w:rsidP="00D27528">
      <w:pPr>
        <w:pStyle w:val="6Textedebase10points"/>
        <w:rPr>
          <w:sz w:val="24"/>
          <w:szCs w:val="24"/>
        </w:rPr>
      </w:pPr>
      <w:r w:rsidRPr="00D27528">
        <w:rPr>
          <w:sz w:val="24"/>
          <w:szCs w:val="24"/>
        </w:rPr>
        <w:t>Переходные и заключительные положения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Cs/>
        </w:rPr>
      </w:pPr>
      <w:r w:rsidRPr="00D27528">
        <w:t>Статья 26</w:t>
      </w:r>
    </w:p>
    <w:p w:rsidR="00D27528" w:rsidRPr="00D27528" w:rsidRDefault="00D27528" w:rsidP="00D27528">
      <w:pPr>
        <w:pStyle w:val="6Textedebase10points"/>
      </w:pPr>
      <w:r w:rsidRPr="00D27528">
        <w:t>Оговорки, представляемые на Конгрессе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1.</w:t>
      </w:r>
      <w:r w:rsidRPr="00D27528">
        <w:tab/>
        <w:t>Оговорки, несовместимые с целью и задачей Союза, не допускаются.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2.</w:t>
      </w:r>
      <w:r w:rsidRPr="00D27528">
        <w:tab/>
        <w:t>Как правило, страны-члены, позиция которых расходится с позицией других стран-членов, должны по мере возможности пытаться присоединиться к мнению большинства. Оговорки должны представляться только в случае крайней необходимости и должны быть соответствующим образом обоснованы.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3.</w:t>
      </w:r>
      <w:r w:rsidRPr="00D27528">
        <w:tab/>
        <w:t>Все оговорки к статьям настоящего Соглашения должны представляться Конгрессу в виде письменного предложения на одном из рабочих языков Международного бюро согласно соответствующим положениям Внутреннего регламента Конгрессов.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4.</w:t>
      </w:r>
      <w:r w:rsidRPr="00D27528">
        <w:tab/>
        <w:t>Чтобы любая представленная Конгрессу оговорка стала обязательной для исполнения, она должна быть одобрена таким же большинством голосов, которое требуется для принятия поправок к статье, к которой относится эта оговорка.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5.</w:t>
      </w:r>
      <w:r w:rsidRPr="00D27528">
        <w:tab/>
        <w:t>В принципе, оговорка применяется на основе взаимности между представившей ее страной-членом и другими странами-членами.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6.</w:t>
      </w:r>
      <w:r w:rsidRPr="00D27528">
        <w:tab/>
        <w:t>Оговорки к настоящему Соглашению включаются в его Заключительный протокол на основе предложений, утвержденных Конгрессом.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Cs/>
        </w:rPr>
      </w:pPr>
      <w:r w:rsidRPr="00D27528">
        <w:t>Статья 27</w:t>
      </w:r>
    </w:p>
    <w:p w:rsidR="00D27528" w:rsidRPr="00D27528" w:rsidRDefault="00D27528" w:rsidP="00D27528">
      <w:pPr>
        <w:pStyle w:val="6Textedebase10points"/>
      </w:pPr>
      <w:r w:rsidRPr="00D27528">
        <w:t>Заключительные положения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rPr>
          <w:bCs/>
        </w:rPr>
        <w:t>1.</w:t>
      </w:r>
      <w:r w:rsidRPr="00D27528">
        <w:rPr>
          <w:bCs/>
        </w:rPr>
        <w:tab/>
      </w:r>
      <w:r w:rsidRPr="00D27528">
        <w:t>Конвенция применяется по аналогии во всех случаях, специально не оговариваемых в данном Соглашении.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2.</w:t>
      </w:r>
      <w:r w:rsidRPr="00D27528">
        <w:tab/>
        <w:t>Статья 4 Устава к данному Соглашению не применяется.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3.</w:t>
      </w:r>
      <w:r w:rsidRPr="00D27528">
        <w:tab/>
        <w:t>Условия утверждения предложений, касающихся настоящего Соглашения и его Регламента.</w:t>
      </w:r>
    </w:p>
    <w:p w:rsidR="00D27528" w:rsidRPr="00D27528" w:rsidRDefault="00D27528" w:rsidP="00D27528">
      <w:pPr>
        <w:pStyle w:val="6Textedebase10points"/>
        <w:spacing w:before="120"/>
        <w:ind w:left="1134" w:right="119" w:hanging="1134"/>
      </w:pPr>
      <w:r w:rsidRPr="00D27528">
        <w:t>3.1</w:t>
      </w:r>
      <w:proofErr w:type="gramStart"/>
      <w:r w:rsidRPr="00D27528">
        <w:tab/>
        <w:t>Ч</w:t>
      </w:r>
      <w:proofErr w:type="gramEnd"/>
      <w:r w:rsidRPr="00D27528">
        <w:t xml:space="preserve">тобы представленные Конгрессу предложения, относящиеся к данному Соглашению, стали обязательными для исполнения, они должны быть утверждены большинством присутствующих и голосующих, имеющих право голоса, стран-членов, подписавших Соглашение. При голосовании должна </w:t>
      </w:r>
      <w:proofErr w:type="gramStart"/>
      <w:r w:rsidRPr="00D27528">
        <w:t>присутствовать</w:t>
      </w:r>
      <w:proofErr w:type="gramEnd"/>
      <w:r w:rsidRPr="00D27528">
        <w:t xml:space="preserve"> по крайней мере половина стран-членов, представленных на Конгрессе и имеющих право голоса.</w:t>
      </w:r>
    </w:p>
    <w:p w:rsidR="00D27528" w:rsidRPr="00D27528" w:rsidRDefault="00D27528" w:rsidP="00A8636B">
      <w:pPr>
        <w:pStyle w:val="6Textedebase10points"/>
        <w:spacing w:before="120"/>
        <w:ind w:left="1134" w:right="119" w:hanging="1134"/>
      </w:pPr>
      <w:r w:rsidRPr="00D27528">
        <w:t>3.2</w:t>
      </w:r>
      <w:proofErr w:type="gramStart"/>
      <w:r w:rsidRPr="00D27528">
        <w:tab/>
      </w:r>
      <w:r w:rsidR="00A8636B" w:rsidRPr="00476065">
        <w:rPr>
          <w:rFonts w:asciiTheme="minorBidi" w:hAnsiTheme="minorBidi" w:cstheme="minorBidi"/>
        </w:rPr>
        <w:t>Ч</w:t>
      </w:r>
      <w:proofErr w:type="gramEnd"/>
      <w:r w:rsidR="00A8636B" w:rsidRPr="00476065">
        <w:rPr>
          <w:rFonts w:asciiTheme="minorBidi" w:hAnsiTheme="minorBidi" w:cstheme="minorBidi"/>
        </w:rPr>
        <w:t>тобы предложения, относящиеся к Регламенту настоящего Соглашения, стали обязательными для исполнения, они должны быть одобрены большинством присутствующих и го</w:t>
      </w:r>
      <w:r w:rsidR="00A8636B">
        <w:rPr>
          <w:rFonts w:asciiTheme="minorBidi" w:hAnsiTheme="minorBidi" w:cstheme="minorBidi"/>
        </w:rPr>
        <w:t>лосующих, имеющих право голоса стран-</w:t>
      </w:r>
      <w:r w:rsidR="00A8636B" w:rsidRPr="00476065">
        <w:rPr>
          <w:rFonts w:asciiTheme="minorBidi" w:hAnsiTheme="minorBidi" w:cstheme="minorBidi"/>
        </w:rPr>
        <w:t xml:space="preserve">членов Совета почтовой эксплуатации, </w:t>
      </w:r>
      <w:r w:rsidR="00A8636B" w:rsidRPr="00EE3465">
        <w:rPr>
          <w:rFonts w:asciiTheme="minorBidi" w:hAnsiTheme="minorBidi" w:cstheme="minorBidi"/>
          <w:b/>
        </w:rPr>
        <w:t xml:space="preserve">подписавших </w:t>
      </w:r>
      <w:r w:rsidR="00A8636B">
        <w:rPr>
          <w:rFonts w:asciiTheme="minorBidi" w:hAnsiTheme="minorBidi" w:cstheme="minorBidi"/>
        </w:rPr>
        <w:t xml:space="preserve">это Соглашение </w:t>
      </w:r>
      <w:r w:rsidR="00A8636B" w:rsidRPr="00EE3465">
        <w:rPr>
          <w:rFonts w:asciiTheme="minorBidi" w:hAnsiTheme="minorBidi" w:cstheme="minorBidi"/>
          <w:b/>
        </w:rPr>
        <w:t>или присоединившихся к нему</w:t>
      </w:r>
      <w:r w:rsidRPr="00D27528">
        <w:t>.</w:t>
      </w:r>
    </w:p>
    <w:p w:rsidR="00D27528" w:rsidRPr="00D27528" w:rsidRDefault="00D27528" w:rsidP="00D27528">
      <w:pPr>
        <w:pStyle w:val="6Textedebase10points"/>
        <w:spacing w:before="120"/>
        <w:ind w:left="1134" w:right="119" w:hanging="1134"/>
      </w:pPr>
      <w:r w:rsidRPr="00D27528">
        <w:t>3.3</w:t>
      </w:r>
      <w:proofErr w:type="gramStart"/>
      <w:r w:rsidRPr="00D27528">
        <w:tab/>
        <w:t>Ч</w:t>
      </w:r>
      <w:proofErr w:type="gramEnd"/>
      <w:r w:rsidRPr="00D27528">
        <w:t>тобы относящиеся к настоящему Соглашению предложения, внесенные в период между двумя Конгрессами, стали обязательными для исполнения, они должны получить:</w:t>
      </w:r>
    </w:p>
    <w:p w:rsidR="00D27528" w:rsidRPr="00D27528" w:rsidRDefault="00D27528" w:rsidP="00D27528">
      <w:pPr>
        <w:pStyle w:val="6Textedebase10points"/>
        <w:spacing w:before="120"/>
        <w:ind w:left="1134" w:right="119" w:hanging="1134"/>
      </w:pPr>
      <w:r w:rsidRPr="00D27528">
        <w:t>3.3.1</w:t>
      </w:r>
      <w:r w:rsidRPr="00D27528">
        <w:tab/>
        <w:t xml:space="preserve">две трети голосов, из </w:t>
      </w:r>
      <w:proofErr w:type="gramStart"/>
      <w:r w:rsidRPr="00D27528">
        <w:t>которых</w:t>
      </w:r>
      <w:proofErr w:type="gramEnd"/>
      <w:r w:rsidRPr="00D27528">
        <w:t xml:space="preserve"> по крайней мере половина принадлежит странам-членам, подписавшим данное Соглашение, имеющим право голоса и принявшим участие в голосовании, если эти предложения касаются добавления новых положений;</w:t>
      </w:r>
    </w:p>
    <w:p w:rsidR="005C5BCE" w:rsidRDefault="005C5BCE">
      <w:pPr>
        <w:spacing w:after="200" w:line="276" w:lineRule="auto"/>
        <w:rPr>
          <w:rFonts w:ascii="Arial" w:eastAsia="MS Gothic" w:hAnsi="Arial" w:cs="Arial"/>
          <w:lang w:val="ru-RU" w:eastAsia="ja-JP"/>
        </w:rPr>
      </w:pPr>
      <w:r w:rsidRPr="00AD7584">
        <w:rPr>
          <w:lang w:val="ru-RU"/>
        </w:rPr>
        <w:br w:type="page"/>
      </w:r>
    </w:p>
    <w:p w:rsidR="00D27528" w:rsidRPr="00D27528" w:rsidRDefault="00D27528" w:rsidP="00D27528">
      <w:pPr>
        <w:pStyle w:val="6Textedebase10points"/>
        <w:spacing w:before="120"/>
        <w:ind w:left="1134" w:right="119" w:hanging="1134"/>
      </w:pPr>
      <w:r w:rsidRPr="00D27528">
        <w:lastRenderedPageBreak/>
        <w:t>3.3.2</w:t>
      </w:r>
      <w:r w:rsidRPr="00D27528">
        <w:tab/>
        <w:t>большинство голосов, из которых по крайней мере половина принадлежит странам-членам, подписавшим данное Соглашение, имеющим право голоса и принявшим участие в голосовании, если эти предложения касаются внесения поправок в положения настоящего Соглашения;</w:t>
      </w:r>
    </w:p>
    <w:p w:rsidR="00D27528" w:rsidRPr="00D27528" w:rsidRDefault="00D27528" w:rsidP="00D27528">
      <w:pPr>
        <w:pStyle w:val="6Textedebase10points"/>
        <w:spacing w:before="120"/>
        <w:ind w:left="1134" w:right="119" w:hanging="1134"/>
      </w:pPr>
      <w:r w:rsidRPr="00D27528">
        <w:t>3.3.3</w:t>
      </w:r>
      <w:r w:rsidRPr="00D27528">
        <w:tab/>
        <w:t>большинство голосов, если эти предложения относятся к толкованию положений настоящего Соглашения.</w:t>
      </w:r>
    </w:p>
    <w:p w:rsidR="00D27528" w:rsidRPr="00D27528" w:rsidRDefault="00D27528" w:rsidP="00D27528">
      <w:pPr>
        <w:pStyle w:val="6Textedebase10points"/>
        <w:spacing w:before="120"/>
        <w:ind w:left="1134" w:right="119" w:hanging="1134"/>
      </w:pPr>
      <w:r w:rsidRPr="00D27528">
        <w:t>3.4</w:t>
      </w:r>
      <w:proofErr w:type="gramStart"/>
      <w:r w:rsidRPr="00D27528">
        <w:tab/>
        <w:t>Н</w:t>
      </w:r>
      <w:proofErr w:type="gramEnd"/>
      <w:r w:rsidRPr="00D27528">
        <w:t>есмотря на предусмотренные в пункте 3.3.1 положения, любая страна-член, государственное законодательство которой пока не совместимо с предложенным добавлением, имеет право в течение 90 дней со дня уведомления об этом дополнении сделать письменное заявление Генеральному директору Международного бюро о том, что она не может принять это добавление.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  <w:rPr>
          <w:bCs/>
        </w:rPr>
      </w:pPr>
      <w:r w:rsidRPr="00D27528">
        <w:t>Статья 28</w:t>
      </w:r>
    </w:p>
    <w:p w:rsidR="00D27528" w:rsidRPr="00D27528" w:rsidRDefault="00D27528" w:rsidP="00D27528">
      <w:pPr>
        <w:pStyle w:val="6Textedebase10points"/>
      </w:pPr>
      <w:r w:rsidRPr="00D27528">
        <w:t>Вступление в силу и срок действия Соглашения о почтовых платежных услугах</w:t>
      </w:r>
    </w:p>
    <w:p w:rsidR="00D27528" w:rsidRPr="00D27528" w:rsidRDefault="00D27528" w:rsidP="00D27528">
      <w:pPr>
        <w:pStyle w:val="6Textedebase10points"/>
      </w:pPr>
    </w:p>
    <w:p w:rsidR="00D27528" w:rsidRPr="00D27528" w:rsidRDefault="00D27528" w:rsidP="00D27528">
      <w:pPr>
        <w:pStyle w:val="6Textedebase10points"/>
      </w:pPr>
      <w:r w:rsidRPr="00D27528">
        <w:t>1</w:t>
      </w:r>
      <w:r w:rsidRPr="00D27528">
        <w:tab/>
        <w:t>Настоящее Соглашен</w:t>
      </w:r>
      <w:r w:rsidR="004551E4">
        <w:t xml:space="preserve">ие вступает в силу </w:t>
      </w:r>
      <w:r w:rsidR="004551E4" w:rsidRPr="00292A1D">
        <w:rPr>
          <w:b/>
        </w:rPr>
        <w:t>1 января 2014</w:t>
      </w:r>
      <w:r w:rsidRPr="00292A1D">
        <w:rPr>
          <w:b/>
        </w:rPr>
        <w:t xml:space="preserve"> г.</w:t>
      </w:r>
      <w:r w:rsidRPr="00D27528">
        <w:t xml:space="preserve"> и будет действовать до вступления в силу Актов следующего Конгресса.</w:t>
      </w:r>
    </w:p>
    <w:p w:rsidR="00D27528" w:rsidRPr="00D27528" w:rsidRDefault="00D27528" w:rsidP="00D27528">
      <w:pPr>
        <w:pStyle w:val="4Textedebase10points"/>
        <w:tabs>
          <w:tab w:val="clear" w:pos="567"/>
          <w:tab w:val="left" w:pos="1134"/>
        </w:tabs>
        <w:rPr>
          <w:rFonts w:asciiTheme="minorBidi" w:hAnsiTheme="minorBidi" w:cstheme="minorBidi"/>
          <w:sz w:val="22"/>
          <w:szCs w:val="22"/>
        </w:rPr>
      </w:pPr>
    </w:p>
    <w:p w:rsidR="00D27528" w:rsidRPr="00D27528" w:rsidRDefault="00D27528" w:rsidP="00D27528">
      <w:pPr>
        <w:pStyle w:val="3Textedebase"/>
        <w:tabs>
          <w:tab w:val="clear" w:pos="851"/>
          <w:tab w:val="left" w:pos="1134"/>
        </w:tabs>
        <w:rPr>
          <w:rFonts w:asciiTheme="minorBidi" w:eastAsia="SimSun" w:hAnsiTheme="minorBidi" w:cstheme="minorBidi"/>
          <w:sz w:val="22"/>
          <w:szCs w:val="22"/>
          <w:lang w:val="ru-RU"/>
        </w:rPr>
      </w:pPr>
    </w:p>
    <w:p w:rsidR="00D27528" w:rsidRPr="00D27528" w:rsidRDefault="00D27528" w:rsidP="00D27528">
      <w:pPr>
        <w:pStyle w:val="6Textedebase10points"/>
      </w:pPr>
      <w:r w:rsidRPr="00D27528">
        <w:t>В удостоверение чего полномочные представители правительств договаривающихся стран подписали настоящее Соглашение в одном экземпляре, который передается на хранение Генеральному директору Международного бюро. Копия Соглашения будет передана каждой стороне Международным бюро Всемирного почтового союза.</w:t>
      </w:r>
    </w:p>
    <w:p w:rsidR="000275C5" w:rsidRPr="00AF4752" w:rsidRDefault="000275C5" w:rsidP="000275C5">
      <w:pPr>
        <w:tabs>
          <w:tab w:val="left" w:pos="851"/>
        </w:tabs>
        <w:spacing w:line="240" w:lineRule="atLeast"/>
        <w:jc w:val="both"/>
        <w:rPr>
          <w:rFonts w:asciiTheme="minorBidi" w:hAnsiTheme="minorBidi" w:cstheme="minorBidi"/>
          <w:lang w:val="ru-RU"/>
        </w:rPr>
      </w:pPr>
    </w:p>
    <w:p w:rsidR="003C3AF0" w:rsidRPr="00AF4752" w:rsidRDefault="003C3AF0" w:rsidP="000275C5">
      <w:pPr>
        <w:tabs>
          <w:tab w:val="left" w:pos="851"/>
        </w:tabs>
        <w:spacing w:line="240" w:lineRule="atLeast"/>
        <w:jc w:val="both"/>
        <w:rPr>
          <w:rFonts w:asciiTheme="minorBidi" w:hAnsiTheme="minorBidi" w:cstheme="minorBidi"/>
          <w:lang w:val="ru-RU"/>
        </w:rPr>
      </w:pPr>
    </w:p>
    <w:p w:rsidR="000275C5" w:rsidRDefault="004551E4" w:rsidP="008E4E7A">
      <w:pPr>
        <w:tabs>
          <w:tab w:val="left" w:pos="851"/>
        </w:tabs>
        <w:spacing w:line="240" w:lineRule="atLeast"/>
        <w:jc w:val="both"/>
        <w:rPr>
          <w:rFonts w:asciiTheme="minorBidi" w:hAnsiTheme="minorBidi" w:cstheme="minorBidi"/>
          <w:b/>
          <w:lang w:val="ru-RU"/>
        </w:rPr>
      </w:pPr>
      <w:r w:rsidRPr="00A43DCB">
        <w:rPr>
          <w:rFonts w:asciiTheme="minorBidi" w:hAnsiTheme="minorBidi" w:cstheme="minorBidi"/>
          <w:lang w:val="ru-RU"/>
        </w:rPr>
        <w:t>Совершено в</w:t>
      </w:r>
      <w:r w:rsidRPr="00EE3465">
        <w:rPr>
          <w:rFonts w:asciiTheme="minorBidi" w:hAnsiTheme="minorBidi" w:cstheme="minorBidi"/>
          <w:lang w:val="ru-RU"/>
        </w:rPr>
        <w:t xml:space="preserve"> </w:t>
      </w:r>
      <w:r w:rsidRPr="00EE3465">
        <w:rPr>
          <w:rFonts w:asciiTheme="minorBidi" w:hAnsiTheme="minorBidi" w:cstheme="minorBidi"/>
          <w:b/>
          <w:lang w:val="ru-RU"/>
        </w:rPr>
        <w:t>Дохе 11 окт</w:t>
      </w:r>
      <w:r w:rsidR="00D27528" w:rsidRPr="00EE3465">
        <w:rPr>
          <w:rFonts w:asciiTheme="minorBidi" w:hAnsiTheme="minorBidi" w:cstheme="minorBidi"/>
          <w:b/>
          <w:lang w:val="ru-RU"/>
        </w:rPr>
        <w:t>я</w:t>
      </w:r>
      <w:r w:rsidRPr="00EE3465">
        <w:rPr>
          <w:rFonts w:asciiTheme="minorBidi" w:hAnsiTheme="minorBidi" w:cstheme="minorBidi"/>
          <w:b/>
          <w:lang w:val="ru-RU"/>
        </w:rPr>
        <w:t>б</w:t>
      </w:r>
      <w:r w:rsidR="00D27528" w:rsidRPr="00EE3465">
        <w:rPr>
          <w:rFonts w:asciiTheme="minorBidi" w:hAnsiTheme="minorBidi" w:cstheme="minorBidi"/>
          <w:b/>
          <w:lang w:val="ru-RU"/>
        </w:rPr>
        <w:t>ря 2012 г.</w:t>
      </w:r>
    </w:p>
    <w:p w:rsidR="00AD7584" w:rsidRDefault="00AD7584" w:rsidP="008E4E7A">
      <w:pPr>
        <w:tabs>
          <w:tab w:val="left" w:pos="851"/>
        </w:tabs>
        <w:spacing w:line="240" w:lineRule="atLeast"/>
        <w:jc w:val="both"/>
        <w:rPr>
          <w:rFonts w:asciiTheme="minorBidi" w:hAnsiTheme="minorBidi" w:cstheme="minorBidi"/>
          <w:b/>
          <w:lang w:val="ru-RU"/>
        </w:rPr>
      </w:pPr>
    </w:p>
    <w:p w:rsidR="00AD7584" w:rsidRDefault="00AD7584" w:rsidP="008E4E7A">
      <w:pPr>
        <w:tabs>
          <w:tab w:val="left" w:pos="851"/>
        </w:tabs>
        <w:spacing w:line="240" w:lineRule="atLeast"/>
        <w:jc w:val="both"/>
        <w:rPr>
          <w:rFonts w:asciiTheme="minorBidi" w:hAnsiTheme="minorBidi" w:cstheme="minorBidi"/>
          <w:b/>
          <w:lang w:val="ru-RU"/>
        </w:rPr>
      </w:pPr>
    </w:p>
    <w:p w:rsidR="00AD7584" w:rsidRPr="00AD7584" w:rsidRDefault="00AD7584" w:rsidP="008E4E7A">
      <w:pPr>
        <w:tabs>
          <w:tab w:val="left" w:pos="851"/>
        </w:tabs>
        <w:spacing w:line="240" w:lineRule="atLeast"/>
        <w:jc w:val="both"/>
        <w:rPr>
          <w:rFonts w:asciiTheme="minorBidi" w:hAnsiTheme="minorBidi" w:cstheme="minorBidi"/>
          <w:i/>
          <w:u w:val="single"/>
          <w:lang w:val="ru-RU"/>
        </w:rPr>
      </w:pPr>
      <w:r>
        <w:rPr>
          <w:rFonts w:asciiTheme="minorBidi" w:hAnsiTheme="minorBidi" w:cstheme="minorBidi"/>
          <w:i/>
          <w:lang w:val="ru-RU"/>
        </w:rPr>
        <w:t>См. ниже</w:t>
      </w:r>
      <w:r w:rsidR="00E25823">
        <w:rPr>
          <w:rFonts w:asciiTheme="minorBidi" w:hAnsiTheme="minorBidi" w:cstheme="minorBidi"/>
          <w:i/>
          <w:lang w:val="ru-RU"/>
        </w:rPr>
        <w:t xml:space="preserve">приведенные подписи </w:t>
      </w:r>
      <w:r>
        <w:rPr>
          <w:rFonts w:asciiTheme="minorBidi" w:hAnsiTheme="minorBidi" w:cstheme="minorBidi"/>
          <w:i/>
          <w:lang w:val="ru-RU"/>
        </w:rPr>
        <w:t>.</w:t>
      </w:r>
    </w:p>
    <w:p w:rsidR="00CD0026" w:rsidRPr="00D27528" w:rsidRDefault="00CD0026" w:rsidP="008E4E7A">
      <w:pPr>
        <w:tabs>
          <w:tab w:val="left" w:pos="851"/>
        </w:tabs>
        <w:spacing w:line="240" w:lineRule="atLeast"/>
        <w:ind w:left="851" w:hanging="851"/>
        <w:jc w:val="both"/>
        <w:rPr>
          <w:rFonts w:asciiTheme="minorBidi" w:hAnsiTheme="minorBidi" w:cstheme="minorBidi"/>
          <w:lang w:val="ru-RU"/>
        </w:rPr>
      </w:pPr>
    </w:p>
    <w:sectPr w:rsidR="00CD0026" w:rsidRPr="00D27528" w:rsidSect="00AD75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type w:val="oddPage"/>
      <w:pgSz w:w="11906" w:h="16838" w:code="9"/>
      <w:pgMar w:top="567" w:right="851" w:bottom="567" w:left="1418" w:header="709" w:footer="709" w:gutter="0"/>
      <w:pgNumType w:start="1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5D" w:rsidRDefault="00956F5D" w:rsidP="00157D42">
      <w:r>
        <w:separator/>
      </w:r>
    </w:p>
    <w:p w:rsidR="00956F5D" w:rsidRDefault="00956F5D"/>
  </w:endnote>
  <w:endnote w:type="continuationSeparator" w:id="0">
    <w:p w:rsidR="00956F5D" w:rsidRDefault="00956F5D" w:rsidP="00157D42">
      <w:r>
        <w:continuationSeparator/>
      </w:r>
    </w:p>
    <w:p w:rsidR="00956F5D" w:rsidRDefault="00956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84" w:rsidRPr="006F0F12" w:rsidRDefault="00AD7584" w:rsidP="002764E9">
    <w:pPr>
      <w:pStyle w:val="a5"/>
      <w:framePr w:wrap="around" w:vAnchor="text" w:hAnchor="margin" w:xAlign="outside" w:y="1"/>
      <w:rPr>
        <w:rStyle w:val="ae"/>
        <w:rFonts w:ascii="Arial" w:hAnsi="Arial" w:cs="Arial"/>
      </w:rPr>
    </w:pPr>
    <w:r w:rsidRPr="006F0F12">
      <w:rPr>
        <w:rStyle w:val="ae"/>
        <w:rFonts w:ascii="Arial" w:hAnsi="Arial" w:cs="Arial"/>
      </w:rPr>
      <w:fldChar w:fldCharType="begin"/>
    </w:r>
    <w:r w:rsidRPr="006F0F12">
      <w:rPr>
        <w:rStyle w:val="ae"/>
        <w:rFonts w:ascii="Arial" w:hAnsi="Arial" w:cs="Arial"/>
      </w:rPr>
      <w:instrText xml:space="preserve">PAGE  </w:instrText>
    </w:r>
    <w:r w:rsidRPr="006F0F12">
      <w:rPr>
        <w:rStyle w:val="ae"/>
        <w:rFonts w:ascii="Arial" w:hAnsi="Arial" w:cs="Arial"/>
      </w:rPr>
      <w:fldChar w:fldCharType="separate"/>
    </w:r>
    <w:r>
      <w:rPr>
        <w:rStyle w:val="ae"/>
        <w:rFonts w:ascii="Arial" w:hAnsi="Arial" w:cs="Arial"/>
        <w:noProof/>
      </w:rPr>
      <w:t>22</w:t>
    </w:r>
    <w:r w:rsidRPr="006F0F12">
      <w:rPr>
        <w:rStyle w:val="ae"/>
        <w:rFonts w:ascii="Arial" w:hAnsi="Arial" w:cs="Arial"/>
      </w:rPr>
      <w:fldChar w:fldCharType="end"/>
    </w:r>
  </w:p>
  <w:p w:rsidR="00AD7584" w:rsidRDefault="00AD7584" w:rsidP="002B109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84" w:rsidRPr="006F0F12" w:rsidRDefault="00AD7584" w:rsidP="002B109E">
    <w:pPr>
      <w:pStyle w:val="a5"/>
      <w:framePr w:wrap="around" w:vAnchor="text" w:hAnchor="margin" w:xAlign="outside" w:y="1"/>
      <w:rPr>
        <w:rStyle w:val="ae"/>
        <w:rFonts w:ascii="Arial" w:hAnsi="Arial" w:cs="Arial"/>
      </w:rPr>
    </w:pPr>
    <w:r w:rsidRPr="006F0F12">
      <w:rPr>
        <w:rStyle w:val="ae"/>
        <w:rFonts w:ascii="Arial" w:hAnsi="Arial" w:cs="Arial"/>
      </w:rPr>
      <w:fldChar w:fldCharType="begin"/>
    </w:r>
    <w:r w:rsidRPr="006F0F12">
      <w:rPr>
        <w:rStyle w:val="ae"/>
        <w:rFonts w:ascii="Arial" w:hAnsi="Arial" w:cs="Arial"/>
      </w:rPr>
      <w:instrText xml:space="preserve">PAGE  </w:instrText>
    </w:r>
    <w:r w:rsidRPr="006F0F12">
      <w:rPr>
        <w:rStyle w:val="ae"/>
        <w:rFonts w:ascii="Arial" w:hAnsi="Arial" w:cs="Arial"/>
      </w:rPr>
      <w:fldChar w:fldCharType="separate"/>
    </w:r>
    <w:r>
      <w:rPr>
        <w:rStyle w:val="ae"/>
        <w:rFonts w:ascii="Arial" w:hAnsi="Arial" w:cs="Arial"/>
        <w:noProof/>
      </w:rPr>
      <w:t>11</w:t>
    </w:r>
    <w:r w:rsidRPr="006F0F12">
      <w:rPr>
        <w:rStyle w:val="ae"/>
        <w:rFonts w:ascii="Arial" w:hAnsi="Arial" w:cs="Arial"/>
      </w:rPr>
      <w:fldChar w:fldCharType="end"/>
    </w:r>
  </w:p>
  <w:p w:rsidR="00AD7584" w:rsidRDefault="00AD7584" w:rsidP="002B109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84" w:rsidRDefault="00AD7584" w:rsidP="002B109E">
    <w:pPr>
      <w:pStyle w:val="a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59118369"/>
      <w:docPartObj>
        <w:docPartGallery w:val="Page Numbers (Bottom of Page)"/>
        <w:docPartUnique/>
      </w:docPartObj>
    </w:sdtPr>
    <w:sdtEndPr/>
    <w:sdtContent>
      <w:p w:rsidR="00AA362A" w:rsidRPr="00AA362A" w:rsidRDefault="00AA362A">
        <w:pPr>
          <w:pStyle w:val="a5"/>
          <w:rPr>
            <w:rFonts w:ascii="Arial" w:hAnsi="Arial" w:cs="Arial"/>
          </w:rPr>
        </w:pPr>
        <w:r w:rsidRPr="00AA362A">
          <w:rPr>
            <w:rFonts w:ascii="Arial" w:hAnsi="Arial" w:cs="Arial"/>
          </w:rPr>
          <w:fldChar w:fldCharType="begin"/>
        </w:r>
        <w:r w:rsidRPr="00AA362A">
          <w:rPr>
            <w:rFonts w:ascii="Arial" w:hAnsi="Arial" w:cs="Arial"/>
          </w:rPr>
          <w:instrText>PAGE   \* MERGEFORMAT</w:instrText>
        </w:r>
        <w:r w:rsidRPr="00AA362A">
          <w:rPr>
            <w:rFonts w:ascii="Arial" w:hAnsi="Arial" w:cs="Arial"/>
          </w:rPr>
          <w:fldChar w:fldCharType="separate"/>
        </w:r>
        <w:r w:rsidR="009869CF" w:rsidRPr="009869CF">
          <w:rPr>
            <w:rFonts w:ascii="Arial" w:hAnsi="Arial" w:cs="Arial"/>
            <w:noProof/>
            <w:lang w:val="ru-RU"/>
          </w:rPr>
          <w:t>178</w:t>
        </w:r>
        <w:r w:rsidRPr="00AA362A">
          <w:rPr>
            <w:rFonts w:ascii="Arial" w:hAnsi="Arial" w:cs="Arial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7448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A362A" w:rsidRPr="00AA362A" w:rsidRDefault="00AA362A" w:rsidP="00AA362A">
        <w:pPr>
          <w:pStyle w:val="a5"/>
          <w:jc w:val="right"/>
          <w:rPr>
            <w:rFonts w:ascii="Arial" w:hAnsi="Arial" w:cs="Arial"/>
          </w:rPr>
        </w:pPr>
        <w:r w:rsidRPr="00AA362A">
          <w:rPr>
            <w:rFonts w:ascii="Arial" w:hAnsi="Arial" w:cs="Arial"/>
          </w:rPr>
          <w:fldChar w:fldCharType="begin"/>
        </w:r>
        <w:r w:rsidRPr="00AA362A">
          <w:rPr>
            <w:rFonts w:ascii="Arial" w:hAnsi="Arial" w:cs="Arial"/>
          </w:rPr>
          <w:instrText>PAGE   \* MERGEFORMAT</w:instrText>
        </w:r>
        <w:r w:rsidRPr="00AA362A">
          <w:rPr>
            <w:rFonts w:ascii="Arial" w:hAnsi="Arial" w:cs="Arial"/>
          </w:rPr>
          <w:fldChar w:fldCharType="separate"/>
        </w:r>
        <w:r w:rsidR="009869CF" w:rsidRPr="009869CF">
          <w:rPr>
            <w:rFonts w:ascii="Arial" w:hAnsi="Arial" w:cs="Arial"/>
            <w:noProof/>
            <w:lang w:val="ru-RU"/>
          </w:rPr>
          <w:t>177</w:t>
        </w:r>
        <w:r w:rsidRPr="00AA362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5D" w:rsidRDefault="00956F5D" w:rsidP="00157D42">
      <w:r>
        <w:separator/>
      </w:r>
    </w:p>
    <w:p w:rsidR="00956F5D" w:rsidRDefault="00956F5D"/>
  </w:footnote>
  <w:footnote w:type="continuationSeparator" w:id="0">
    <w:p w:rsidR="00956F5D" w:rsidRDefault="00956F5D" w:rsidP="00157D42">
      <w:r>
        <w:continuationSeparator/>
      </w:r>
    </w:p>
    <w:p w:rsidR="00956F5D" w:rsidRDefault="00956F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84" w:rsidRDefault="00AD7584" w:rsidP="002B109E">
    <w:pPr>
      <w:framePr w:wrap="around" w:vAnchor="text" w:hAnchor="page" w:x="982" w:y="221"/>
      <w:spacing w:line="240" w:lineRule="exact"/>
    </w:pPr>
  </w:p>
  <w:p w:rsidR="00AD7584" w:rsidRPr="00B9303D" w:rsidRDefault="00AD7584">
    <w:pPr>
      <w:pBdr>
        <w:bottom w:val="single" w:sz="4" w:space="3" w:color="auto"/>
      </w:pBdr>
      <w:spacing w:line="240" w:lineRule="exact"/>
      <w:ind w:right="-8"/>
      <w:rPr>
        <w:rFonts w:ascii="Arial" w:hAnsi="Arial" w:cs="Arial"/>
        <w:lang w:val="ru-RU"/>
      </w:rPr>
    </w:pPr>
    <w:r w:rsidRPr="00B9303D">
      <w:rPr>
        <w:rFonts w:ascii="Arial" w:hAnsi="Arial" w:cs="Arial"/>
        <w:lang w:val="ru-RU"/>
      </w:rPr>
      <w:t>Устав</w:t>
    </w:r>
  </w:p>
  <w:p w:rsidR="00AD7584" w:rsidRDefault="00AD75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84" w:rsidRPr="00CB0623" w:rsidRDefault="00AD7584" w:rsidP="002B109E">
    <w:pPr>
      <w:pBdr>
        <w:bottom w:val="single" w:sz="4" w:space="3" w:color="auto"/>
      </w:pBdr>
      <w:spacing w:line="240" w:lineRule="exact"/>
      <w:ind w:right="-8"/>
      <w:jc w:val="right"/>
      <w:rPr>
        <w:rFonts w:ascii="Arial" w:hAnsi="Arial" w:cs="Arial"/>
        <w:lang w:val="ru-RU"/>
      </w:rPr>
    </w:pPr>
    <w:r w:rsidRPr="00CB0623">
      <w:rPr>
        <w:rFonts w:ascii="Arial" w:hAnsi="Arial" w:cs="Arial"/>
        <w:lang w:val="ru-RU"/>
      </w:rPr>
      <w:t>Устав</w:t>
    </w:r>
  </w:p>
  <w:p w:rsidR="00AD7584" w:rsidRDefault="00AD7584">
    <w:pPr>
      <w:pStyle w:val="a3"/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84" w:rsidRPr="008E20A4" w:rsidRDefault="00AD7584" w:rsidP="00CB0623">
    <w:pPr>
      <w:pStyle w:val="a3"/>
      <w:tabs>
        <w:tab w:val="clear" w:pos="9072"/>
        <w:tab w:val="left" w:pos="8289"/>
        <w:tab w:val="right" w:pos="9639"/>
      </w:tabs>
      <w:rPr>
        <w:rFonts w:ascii="Times New Roman" w:hAnsi="Times New Roman"/>
        <w:sz w:val="22"/>
        <w:szCs w:val="22"/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2A" w:rsidRPr="00AA362A" w:rsidRDefault="00AA362A" w:rsidP="005C5BCE">
    <w:pPr>
      <w:pStyle w:val="a3"/>
      <w:pBdr>
        <w:bottom w:val="single" w:sz="4" w:space="1" w:color="auto"/>
      </w:pBdr>
      <w:rPr>
        <w:rFonts w:ascii="Arial" w:hAnsi="Arial" w:cs="Arial"/>
        <w:lang w:val="ru-RU"/>
      </w:rPr>
    </w:pPr>
    <w:r w:rsidRPr="00AA362A">
      <w:rPr>
        <w:rFonts w:ascii="Arial" w:hAnsi="Arial" w:cs="Arial"/>
        <w:lang w:val="ru-RU"/>
      </w:rPr>
      <w:t>Соглашение о почтовых платежных услугах</w:t>
    </w:r>
  </w:p>
  <w:p w:rsidR="00AA362A" w:rsidRPr="00AA362A" w:rsidRDefault="00AA362A">
    <w:pPr>
      <w:pStyle w:val="a3"/>
      <w:rPr>
        <w:rFonts w:ascii="Arial" w:hAnsi="Arial" w:cs="Arial"/>
        <w:lang w:val="ru-RU"/>
      </w:rPr>
    </w:pPr>
  </w:p>
  <w:p w:rsidR="00AA362A" w:rsidRPr="00AA362A" w:rsidRDefault="00AA362A">
    <w:pPr>
      <w:pStyle w:val="a3"/>
      <w:rPr>
        <w:rFonts w:ascii="Arial" w:hAnsi="Arial" w:cs="Arial"/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2A" w:rsidRDefault="00AA362A" w:rsidP="00AA362A">
    <w:pPr>
      <w:pStyle w:val="a3"/>
      <w:pBdr>
        <w:bottom w:val="single" w:sz="4" w:space="1" w:color="auto"/>
      </w:pBdr>
      <w:jc w:val="right"/>
      <w:rPr>
        <w:rFonts w:ascii="Arial" w:hAnsi="Arial" w:cs="Arial"/>
        <w:lang w:val="ru-RU"/>
      </w:rPr>
    </w:pPr>
    <w:r>
      <w:rPr>
        <w:rFonts w:ascii="Arial" w:hAnsi="Arial" w:cs="Arial"/>
        <w:lang w:val="ru-RU"/>
      </w:rPr>
      <w:t>Соглашение о почтовых платежных услугах</w:t>
    </w:r>
  </w:p>
  <w:p w:rsidR="00AA362A" w:rsidRDefault="00AA362A" w:rsidP="00AA362A">
    <w:pPr>
      <w:pStyle w:val="a3"/>
      <w:rPr>
        <w:rFonts w:ascii="Arial" w:hAnsi="Arial" w:cs="Arial"/>
        <w:lang w:val="ru-RU"/>
      </w:rPr>
    </w:pPr>
  </w:p>
  <w:p w:rsidR="00AA362A" w:rsidRPr="00AA362A" w:rsidRDefault="00AA362A">
    <w:pPr>
      <w:pStyle w:val="a3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2A" w:rsidRDefault="00AA362A" w:rsidP="00AA362A">
    <w:pPr>
      <w:pStyle w:val="a3"/>
      <w:pBdr>
        <w:bottom w:val="single" w:sz="4" w:space="1" w:color="auto"/>
      </w:pBdr>
      <w:jc w:val="right"/>
      <w:rPr>
        <w:rFonts w:ascii="Arial" w:hAnsi="Arial" w:cs="Arial"/>
        <w:lang w:val="ru-RU"/>
      </w:rPr>
    </w:pPr>
    <w:r>
      <w:rPr>
        <w:rFonts w:ascii="Arial" w:hAnsi="Arial" w:cs="Arial"/>
        <w:lang w:val="ru-RU"/>
      </w:rPr>
      <w:t>Соглашение о почтовых платежных услугах</w:t>
    </w:r>
  </w:p>
  <w:p w:rsidR="00AA362A" w:rsidRDefault="00AA362A">
    <w:pPr>
      <w:pStyle w:val="a3"/>
      <w:rPr>
        <w:rFonts w:ascii="Arial" w:hAnsi="Arial" w:cs="Arial"/>
        <w:lang w:val="ru-RU"/>
      </w:rPr>
    </w:pPr>
  </w:p>
  <w:p w:rsidR="00AA362A" w:rsidRPr="00AA362A" w:rsidRDefault="00AA362A">
    <w:pPr>
      <w:pStyle w:val="a3"/>
      <w:rPr>
        <w:rFonts w:ascii="Arial" w:hAnsi="Arial" w:cs="Arial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135"/>
    <w:multiLevelType w:val="hybridMultilevel"/>
    <w:tmpl w:val="E5C8D8FA"/>
    <w:lvl w:ilvl="0" w:tplc="9C5AD27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47649"/>
    <w:multiLevelType w:val="hybridMultilevel"/>
    <w:tmpl w:val="0A0609F6"/>
    <w:lvl w:ilvl="0" w:tplc="CC92B008">
      <w:numFmt w:val="bullet"/>
      <w:pStyle w:val="Premierretrai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E2D51"/>
    <w:multiLevelType w:val="hybridMultilevel"/>
    <w:tmpl w:val="FB6AA7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434CA"/>
    <w:multiLevelType w:val="hybridMultilevel"/>
    <w:tmpl w:val="C278F6C4"/>
    <w:lvl w:ilvl="0" w:tplc="B35EC8F6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B2AB7"/>
    <w:multiLevelType w:val="hybridMultilevel"/>
    <w:tmpl w:val="96B29A1E"/>
    <w:lvl w:ilvl="0" w:tplc="5B2C0106">
      <w:start w:val="1"/>
      <w:numFmt w:val="decimal"/>
      <w:lvlText w:val="13.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BE016E"/>
    <w:multiLevelType w:val="hybridMultilevel"/>
    <w:tmpl w:val="F244CEB4"/>
    <w:lvl w:ilvl="0" w:tplc="6C6CD5E2">
      <w:start w:val="1"/>
      <w:numFmt w:val="bullet"/>
      <w:lvlText w:val="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4C0009"/>
    <w:multiLevelType w:val="hybridMultilevel"/>
    <w:tmpl w:val="10E68932"/>
    <w:lvl w:ilvl="0" w:tplc="3238E2E2">
      <w:start w:val="16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C7"/>
    <w:rsid w:val="0001010A"/>
    <w:rsid w:val="00011F32"/>
    <w:rsid w:val="000275C5"/>
    <w:rsid w:val="00032B0B"/>
    <w:rsid w:val="00034FDB"/>
    <w:rsid w:val="00046ECE"/>
    <w:rsid w:val="00047D25"/>
    <w:rsid w:val="000577F7"/>
    <w:rsid w:val="00066E17"/>
    <w:rsid w:val="0006784E"/>
    <w:rsid w:val="000738CD"/>
    <w:rsid w:val="000743E5"/>
    <w:rsid w:val="00077F38"/>
    <w:rsid w:val="00082CC3"/>
    <w:rsid w:val="00086168"/>
    <w:rsid w:val="00097BFD"/>
    <w:rsid w:val="000B1110"/>
    <w:rsid w:val="000B469E"/>
    <w:rsid w:val="000B536E"/>
    <w:rsid w:val="000C46D2"/>
    <w:rsid w:val="000C5471"/>
    <w:rsid w:val="000D1006"/>
    <w:rsid w:val="000D372F"/>
    <w:rsid w:val="000D6979"/>
    <w:rsid w:val="000F48A4"/>
    <w:rsid w:val="0010220E"/>
    <w:rsid w:val="00142210"/>
    <w:rsid w:val="00143FB5"/>
    <w:rsid w:val="001460AB"/>
    <w:rsid w:val="001524D9"/>
    <w:rsid w:val="00155257"/>
    <w:rsid w:val="00155FB3"/>
    <w:rsid w:val="00157D42"/>
    <w:rsid w:val="00165062"/>
    <w:rsid w:val="00165AEF"/>
    <w:rsid w:val="0018324C"/>
    <w:rsid w:val="00194484"/>
    <w:rsid w:val="001951E6"/>
    <w:rsid w:val="001A6CF8"/>
    <w:rsid w:val="001B59D4"/>
    <w:rsid w:val="001B7DDE"/>
    <w:rsid w:val="001C5FB2"/>
    <w:rsid w:val="001C7450"/>
    <w:rsid w:val="001D0CAD"/>
    <w:rsid w:val="001E1FC9"/>
    <w:rsid w:val="001F31D6"/>
    <w:rsid w:val="00201A23"/>
    <w:rsid w:val="00216EBE"/>
    <w:rsid w:val="0021770B"/>
    <w:rsid w:val="00224338"/>
    <w:rsid w:val="00232E56"/>
    <w:rsid w:val="00233962"/>
    <w:rsid w:val="00242205"/>
    <w:rsid w:val="002470FE"/>
    <w:rsid w:val="00263463"/>
    <w:rsid w:val="00277CF4"/>
    <w:rsid w:val="00280512"/>
    <w:rsid w:val="00287093"/>
    <w:rsid w:val="00287CEE"/>
    <w:rsid w:val="00292A1D"/>
    <w:rsid w:val="00295867"/>
    <w:rsid w:val="002A3318"/>
    <w:rsid w:val="002A76B7"/>
    <w:rsid w:val="002A7B8B"/>
    <w:rsid w:val="002C172A"/>
    <w:rsid w:val="002C1EB3"/>
    <w:rsid w:val="002C27DA"/>
    <w:rsid w:val="002D654C"/>
    <w:rsid w:val="002D7225"/>
    <w:rsid w:val="002E0E2A"/>
    <w:rsid w:val="002E79A8"/>
    <w:rsid w:val="002F0C91"/>
    <w:rsid w:val="002F4943"/>
    <w:rsid w:val="002F652F"/>
    <w:rsid w:val="002F6A08"/>
    <w:rsid w:val="00301877"/>
    <w:rsid w:val="003100A0"/>
    <w:rsid w:val="00312CD2"/>
    <w:rsid w:val="00334B5F"/>
    <w:rsid w:val="00347B1F"/>
    <w:rsid w:val="003517D9"/>
    <w:rsid w:val="00352C1C"/>
    <w:rsid w:val="003631E2"/>
    <w:rsid w:val="00365BFA"/>
    <w:rsid w:val="00366FF2"/>
    <w:rsid w:val="0037235C"/>
    <w:rsid w:val="0037267B"/>
    <w:rsid w:val="00373540"/>
    <w:rsid w:val="0037597E"/>
    <w:rsid w:val="00377026"/>
    <w:rsid w:val="0039571B"/>
    <w:rsid w:val="00395C37"/>
    <w:rsid w:val="003A12D0"/>
    <w:rsid w:val="003A1ACB"/>
    <w:rsid w:val="003A5D22"/>
    <w:rsid w:val="003B6D59"/>
    <w:rsid w:val="003B7140"/>
    <w:rsid w:val="003B793E"/>
    <w:rsid w:val="003C3AF0"/>
    <w:rsid w:val="003C6816"/>
    <w:rsid w:val="003E169B"/>
    <w:rsid w:val="003E4CD1"/>
    <w:rsid w:val="003F19C4"/>
    <w:rsid w:val="003F7252"/>
    <w:rsid w:val="004074AA"/>
    <w:rsid w:val="004119D9"/>
    <w:rsid w:val="00412D77"/>
    <w:rsid w:val="00413153"/>
    <w:rsid w:val="0041747A"/>
    <w:rsid w:val="00425819"/>
    <w:rsid w:val="004308B6"/>
    <w:rsid w:val="004426CE"/>
    <w:rsid w:val="00451350"/>
    <w:rsid w:val="00452600"/>
    <w:rsid w:val="00453DA7"/>
    <w:rsid w:val="00454A09"/>
    <w:rsid w:val="004551E4"/>
    <w:rsid w:val="004623EC"/>
    <w:rsid w:val="00462A94"/>
    <w:rsid w:val="00465A38"/>
    <w:rsid w:val="004735E8"/>
    <w:rsid w:val="00473F0D"/>
    <w:rsid w:val="0047656F"/>
    <w:rsid w:val="00476D04"/>
    <w:rsid w:val="00477ACC"/>
    <w:rsid w:val="0048399D"/>
    <w:rsid w:val="004A4CB2"/>
    <w:rsid w:val="004B0693"/>
    <w:rsid w:val="004C3774"/>
    <w:rsid w:val="004C5473"/>
    <w:rsid w:val="004C66CE"/>
    <w:rsid w:val="004C7BA6"/>
    <w:rsid w:val="004C7EEF"/>
    <w:rsid w:val="004E7820"/>
    <w:rsid w:val="004F1DC6"/>
    <w:rsid w:val="005062B7"/>
    <w:rsid w:val="0051745B"/>
    <w:rsid w:val="0058637F"/>
    <w:rsid w:val="00597A82"/>
    <w:rsid w:val="005A3A82"/>
    <w:rsid w:val="005B29C0"/>
    <w:rsid w:val="005B4BDD"/>
    <w:rsid w:val="005B713C"/>
    <w:rsid w:val="005C5BCE"/>
    <w:rsid w:val="005C77C8"/>
    <w:rsid w:val="005D6329"/>
    <w:rsid w:val="005E665B"/>
    <w:rsid w:val="005F2DE8"/>
    <w:rsid w:val="005F79FC"/>
    <w:rsid w:val="00601689"/>
    <w:rsid w:val="00616AA2"/>
    <w:rsid w:val="00624308"/>
    <w:rsid w:val="00637D69"/>
    <w:rsid w:val="006740DF"/>
    <w:rsid w:val="00675187"/>
    <w:rsid w:val="0067777A"/>
    <w:rsid w:val="00680346"/>
    <w:rsid w:val="0068456C"/>
    <w:rsid w:val="00697416"/>
    <w:rsid w:val="006975D2"/>
    <w:rsid w:val="006A3AE9"/>
    <w:rsid w:val="006B57D6"/>
    <w:rsid w:val="006C2EB4"/>
    <w:rsid w:val="006C47EA"/>
    <w:rsid w:val="006D2D76"/>
    <w:rsid w:val="006D7F68"/>
    <w:rsid w:val="006F1984"/>
    <w:rsid w:val="006F1ABC"/>
    <w:rsid w:val="006F4B73"/>
    <w:rsid w:val="00706A73"/>
    <w:rsid w:val="007306E4"/>
    <w:rsid w:val="00737D9A"/>
    <w:rsid w:val="00743924"/>
    <w:rsid w:val="00744E83"/>
    <w:rsid w:val="00750F76"/>
    <w:rsid w:val="007649FF"/>
    <w:rsid w:val="007803FB"/>
    <w:rsid w:val="00782D09"/>
    <w:rsid w:val="00785123"/>
    <w:rsid w:val="00786388"/>
    <w:rsid w:val="00791B6D"/>
    <w:rsid w:val="00797BB3"/>
    <w:rsid w:val="007B26F9"/>
    <w:rsid w:val="007C29D9"/>
    <w:rsid w:val="007D659D"/>
    <w:rsid w:val="007D67C7"/>
    <w:rsid w:val="007F4445"/>
    <w:rsid w:val="00807060"/>
    <w:rsid w:val="00810131"/>
    <w:rsid w:val="00813945"/>
    <w:rsid w:val="00834C79"/>
    <w:rsid w:val="008415DD"/>
    <w:rsid w:val="00852AAE"/>
    <w:rsid w:val="00854A7F"/>
    <w:rsid w:val="00860AAB"/>
    <w:rsid w:val="008620D0"/>
    <w:rsid w:val="00864E1C"/>
    <w:rsid w:val="00883E6F"/>
    <w:rsid w:val="00890677"/>
    <w:rsid w:val="0089616D"/>
    <w:rsid w:val="008A230D"/>
    <w:rsid w:val="008A2911"/>
    <w:rsid w:val="008B55A8"/>
    <w:rsid w:val="008B75AD"/>
    <w:rsid w:val="008B7DBE"/>
    <w:rsid w:val="008C3711"/>
    <w:rsid w:val="008E3C9C"/>
    <w:rsid w:val="008E4E7A"/>
    <w:rsid w:val="008E5182"/>
    <w:rsid w:val="00902844"/>
    <w:rsid w:val="00903A43"/>
    <w:rsid w:val="009041D2"/>
    <w:rsid w:val="00911D10"/>
    <w:rsid w:val="00912946"/>
    <w:rsid w:val="00927A5D"/>
    <w:rsid w:val="00934D71"/>
    <w:rsid w:val="0094107F"/>
    <w:rsid w:val="00941866"/>
    <w:rsid w:val="009455EA"/>
    <w:rsid w:val="00956F5D"/>
    <w:rsid w:val="00961720"/>
    <w:rsid w:val="00965A14"/>
    <w:rsid w:val="009730EB"/>
    <w:rsid w:val="009864A2"/>
    <w:rsid w:val="009869CF"/>
    <w:rsid w:val="009875CF"/>
    <w:rsid w:val="0099199D"/>
    <w:rsid w:val="009B3A5F"/>
    <w:rsid w:val="009C039E"/>
    <w:rsid w:val="009C33C3"/>
    <w:rsid w:val="009D0CF5"/>
    <w:rsid w:val="009D2BA6"/>
    <w:rsid w:val="009D52DC"/>
    <w:rsid w:val="009E558E"/>
    <w:rsid w:val="009F4991"/>
    <w:rsid w:val="009F5C43"/>
    <w:rsid w:val="00A104E7"/>
    <w:rsid w:val="00A17E89"/>
    <w:rsid w:val="00A2091C"/>
    <w:rsid w:val="00A2187B"/>
    <w:rsid w:val="00A21EC1"/>
    <w:rsid w:val="00A37D97"/>
    <w:rsid w:val="00A433D7"/>
    <w:rsid w:val="00A43DCB"/>
    <w:rsid w:val="00A51B11"/>
    <w:rsid w:val="00A66D5B"/>
    <w:rsid w:val="00A7671C"/>
    <w:rsid w:val="00A8636B"/>
    <w:rsid w:val="00A871F8"/>
    <w:rsid w:val="00AA362A"/>
    <w:rsid w:val="00AA7214"/>
    <w:rsid w:val="00AB04D9"/>
    <w:rsid w:val="00AC326A"/>
    <w:rsid w:val="00AD7584"/>
    <w:rsid w:val="00AE29D1"/>
    <w:rsid w:val="00AF4752"/>
    <w:rsid w:val="00B365B0"/>
    <w:rsid w:val="00B43472"/>
    <w:rsid w:val="00B44945"/>
    <w:rsid w:val="00B502AD"/>
    <w:rsid w:val="00B70E70"/>
    <w:rsid w:val="00B74158"/>
    <w:rsid w:val="00B8593F"/>
    <w:rsid w:val="00B91595"/>
    <w:rsid w:val="00B91AF3"/>
    <w:rsid w:val="00B92B53"/>
    <w:rsid w:val="00BA3136"/>
    <w:rsid w:val="00BB27BC"/>
    <w:rsid w:val="00BD73E7"/>
    <w:rsid w:val="00BE3890"/>
    <w:rsid w:val="00BF6E2E"/>
    <w:rsid w:val="00C0300A"/>
    <w:rsid w:val="00C05BDD"/>
    <w:rsid w:val="00C244BE"/>
    <w:rsid w:val="00C34681"/>
    <w:rsid w:val="00C34E7C"/>
    <w:rsid w:val="00C560B1"/>
    <w:rsid w:val="00C571FD"/>
    <w:rsid w:val="00C576E4"/>
    <w:rsid w:val="00C62658"/>
    <w:rsid w:val="00C64D51"/>
    <w:rsid w:val="00C710E5"/>
    <w:rsid w:val="00C77A64"/>
    <w:rsid w:val="00C83828"/>
    <w:rsid w:val="00C8689C"/>
    <w:rsid w:val="00C9661F"/>
    <w:rsid w:val="00CA7B59"/>
    <w:rsid w:val="00CB25FF"/>
    <w:rsid w:val="00CB54FD"/>
    <w:rsid w:val="00CB6E04"/>
    <w:rsid w:val="00CC6D02"/>
    <w:rsid w:val="00CD0026"/>
    <w:rsid w:val="00CD1A03"/>
    <w:rsid w:val="00CE254E"/>
    <w:rsid w:val="00CE2DEA"/>
    <w:rsid w:val="00CE380A"/>
    <w:rsid w:val="00CF7831"/>
    <w:rsid w:val="00D014B0"/>
    <w:rsid w:val="00D06B0F"/>
    <w:rsid w:val="00D24E8B"/>
    <w:rsid w:val="00D27528"/>
    <w:rsid w:val="00D33200"/>
    <w:rsid w:val="00D3581A"/>
    <w:rsid w:val="00D423D8"/>
    <w:rsid w:val="00D52979"/>
    <w:rsid w:val="00D52BCA"/>
    <w:rsid w:val="00D54391"/>
    <w:rsid w:val="00D6018A"/>
    <w:rsid w:val="00D64457"/>
    <w:rsid w:val="00D703AD"/>
    <w:rsid w:val="00D70DD4"/>
    <w:rsid w:val="00D73129"/>
    <w:rsid w:val="00D80CAD"/>
    <w:rsid w:val="00DA4DD0"/>
    <w:rsid w:val="00DB605C"/>
    <w:rsid w:val="00DC6998"/>
    <w:rsid w:val="00DC6A42"/>
    <w:rsid w:val="00DE2AB0"/>
    <w:rsid w:val="00DE782D"/>
    <w:rsid w:val="00E024A4"/>
    <w:rsid w:val="00E035B8"/>
    <w:rsid w:val="00E0523B"/>
    <w:rsid w:val="00E077D2"/>
    <w:rsid w:val="00E157B7"/>
    <w:rsid w:val="00E208F3"/>
    <w:rsid w:val="00E219C7"/>
    <w:rsid w:val="00E25823"/>
    <w:rsid w:val="00E2605C"/>
    <w:rsid w:val="00E27293"/>
    <w:rsid w:val="00E45D37"/>
    <w:rsid w:val="00E57C50"/>
    <w:rsid w:val="00E610F5"/>
    <w:rsid w:val="00E616E2"/>
    <w:rsid w:val="00E62B69"/>
    <w:rsid w:val="00E87FE7"/>
    <w:rsid w:val="00E91907"/>
    <w:rsid w:val="00EA12AE"/>
    <w:rsid w:val="00EA601B"/>
    <w:rsid w:val="00EC184E"/>
    <w:rsid w:val="00EC476F"/>
    <w:rsid w:val="00ED0232"/>
    <w:rsid w:val="00ED6A24"/>
    <w:rsid w:val="00EE2392"/>
    <w:rsid w:val="00EE2C57"/>
    <w:rsid w:val="00EE3465"/>
    <w:rsid w:val="00EE6492"/>
    <w:rsid w:val="00EF4081"/>
    <w:rsid w:val="00F01399"/>
    <w:rsid w:val="00F05187"/>
    <w:rsid w:val="00F14FE5"/>
    <w:rsid w:val="00F365AD"/>
    <w:rsid w:val="00F41A2B"/>
    <w:rsid w:val="00F44D17"/>
    <w:rsid w:val="00F47B09"/>
    <w:rsid w:val="00F51B2F"/>
    <w:rsid w:val="00F61631"/>
    <w:rsid w:val="00F62AED"/>
    <w:rsid w:val="00F63BAD"/>
    <w:rsid w:val="00F674AC"/>
    <w:rsid w:val="00F728F5"/>
    <w:rsid w:val="00F72B9D"/>
    <w:rsid w:val="00F86F24"/>
    <w:rsid w:val="00F94369"/>
    <w:rsid w:val="00F97601"/>
    <w:rsid w:val="00FA6C2F"/>
    <w:rsid w:val="00FC24B8"/>
    <w:rsid w:val="00FE2138"/>
    <w:rsid w:val="00FE4109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C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fr-FR" w:eastAsia="fr-CH"/>
    </w:rPr>
  </w:style>
  <w:style w:type="paragraph" w:styleId="1">
    <w:name w:val="heading 1"/>
    <w:basedOn w:val="6Textedebase10points"/>
    <w:next w:val="a"/>
    <w:link w:val="10"/>
    <w:qFormat/>
    <w:rsid w:val="00CC6D02"/>
    <w:rPr>
      <w:sz w:val="32"/>
      <w:szCs w:val="28"/>
    </w:rPr>
  </w:style>
  <w:style w:type="paragraph" w:styleId="2">
    <w:name w:val="heading 2"/>
    <w:basedOn w:val="6Textedebase10points"/>
    <w:next w:val="a"/>
    <w:link w:val="20"/>
    <w:qFormat/>
    <w:rsid w:val="00CC6D02"/>
    <w:pPr>
      <w:outlineLvl w:val="1"/>
    </w:pPr>
    <w:rPr>
      <w:sz w:val="28"/>
      <w:szCs w:val="24"/>
    </w:rPr>
  </w:style>
  <w:style w:type="paragraph" w:styleId="3">
    <w:name w:val="heading 3"/>
    <w:basedOn w:val="6Textedebase10points"/>
    <w:next w:val="a"/>
    <w:link w:val="30"/>
    <w:uiPriority w:val="9"/>
    <w:unhideWhenUsed/>
    <w:qFormat/>
    <w:rsid w:val="003C3AF0"/>
    <w:pPr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D02"/>
    <w:rPr>
      <w:rFonts w:ascii="Arial" w:eastAsia="MS Gothic" w:hAnsi="Arial" w:cs="Arial"/>
      <w:sz w:val="32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rsid w:val="00CC6D02"/>
    <w:rPr>
      <w:rFonts w:ascii="Arial" w:eastAsia="MS Gothic" w:hAnsi="Arial" w:cs="Arial"/>
      <w:sz w:val="28"/>
      <w:szCs w:val="24"/>
      <w:lang w:val="ru-RU" w:eastAsia="ja-JP"/>
    </w:rPr>
  </w:style>
  <w:style w:type="paragraph" w:styleId="a3">
    <w:name w:val="header"/>
    <w:basedOn w:val="a"/>
    <w:link w:val="a4"/>
    <w:unhideWhenUsed/>
    <w:rsid w:val="00157D4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7D42"/>
    <w:rPr>
      <w:rFonts w:ascii="Bookman Old Style" w:eastAsia="Times New Roman" w:hAnsi="Bookman Old Style" w:cs="Times New Roman"/>
      <w:sz w:val="20"/>
      <w:szCs w:val="20"/>
      <w:lang w:val="fr-FR" w:eastAsia="fr-CH"/>
    </w:rPr>
  </w:style>
  <w:style w:type="paragraph" w:styleId="a5">
    <w:name w:val="footer"/>
    <w:basedOn w:val="a"/>
    <w:link w:val="a6"/>
    <w:unhideWhenUsed/>
    <w:rsid w:val="00157D4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7D42"/>
    <w:rPr>
      <w:rFonts w:ascii="Bookman Old Style" w:eastAsia="Times New Roman" w:hAnsi="Bookman Old Style" w:cs="Times New Roman"/>
      <w:sz w:val="20"/>
      <w:szCs w:val="20"/>
      <w:lang w:val="fr-FR" w:eastAsia="fr-CH"/>
    </w:rPr>
  </w:style>
  <w:style w:type="paragraph" w:styleId="a7">
    <w:name w:val="Balloon Text"/>
    <w:basedOn w:val="a"/>
    <w:link w:val="a8"/>
    <w:uiPriority w:val="99"/>
    <w:semiHidden/>
    <w:unhideWhenUsed/>
    <w:rsid w:val="002177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70B"/>
    <w:rPr>
      <w:rFonts w:ascii="Tahoma" w:eastAsia="Times New Roman" w:hAnsi="Tahoma" w:cs="Tahoma"/>
      <w:sz w:val="16"/>
      <w:szCs w:val="16"/>
      <w:lang w:val="fr-FR" w:eastAsia="fr-CH"/>
    </w:rPr>
  </w:style>
  <w:style w:type="paragraph" w:styleId="a9">
    <w:name w:val="List Paragraph"/>
    <w:basedOn w:val="a"/>
    <w:uiPriority w:val="34"/>
    <w:qFormat/>
    <w:rsid w:val="00E035B8"/>
    <w:pPr>
      <w:ind w:left="720"/>
      <w:contextualSpacing/>
    </w:pPr>
  </w:style>
  <w:style w:type="character" w:styleId="aa">
    <w:name w:val="footnote reference"/>
    <w:basedOn w:val="a0"/>
    <w:semiHidden/>
    <w:rsid w:val="00D27528"/>
    <w:rPr>
      <w:vertAlign w:val="superscript"/>
    </w:rPr>
  </w:style>
  <w:style w:type="paragraph" w:customStyle="1" w:styleId="Textedebase">
    <w:name w:val="Texte de base"/>
    <w:basedOn w:val="a"/>
    <w:link w:val="TextedebaseChar"/>
    <w:rsid w:val="00D27528"/>
    <w:pPr>
      <w:spacing w:line="240" w:lineRule="atLeast"/>
      <w:jc w:val="both"/>
    </w:pPr>
    <w:rPr>
      <w:rFonts w:ascii="Arial" w:hAnsi="Arial"/>
    </w:rPr>
  </w:style>
  <w:style w:type="paragraph" w:customStyle="1" w:styleId="6Textedebase10points">
    <w:name w:val="6 Texte de base 10 points"/>
    <w:basedOn w:val="a"/>
    <w:rsid w:val="00D27528"/>
    <w:pPr>
      <w:tabs>
        <w:tab w:val="left" w:pos="1134"/>
      </w:tabs>
      <w:spacing w:line="240" w:lineRule="atLeast"/>
      <w:ind w:right="121"/>
      <w:jc w:val="both"/>
      <w:outlineLvl w:val="0"/>
    </w:pPr>
    <w:rPr>
      <w:rFonts w:ascii="Arial" w:eastAsia="MS Gothic" w:hAnsi="Arial" w:cs="Arial"/>
      <w:lang w:val="ru-RU" w:eastAsia="ja-JP"/>
    </w:rPr>
  </w:style>
  <w:style w:type="paragraph" w:customStyle="1" w:styleId="4Textedebase10points">
    <w:name w:val="4 Texte de base 10 points"/>
    <w:basedOn w:val="a"/>
    <w:rsid w:val="00D27528"/>
    <w:pPr>
      <w:tabs>
        <w:tab w:val="left" w:pos="567"/>
      </w:tabs>
      <w:spacing w:line="240" w:lineRule="atLeast"/>
      <w:jc w:val="both"/>
    </w:pPr>
    <w:rPr>
      <w:rFonts w:ascii="Arial" w:hAnsi="Arial"/>
      <w:lang w:val="ru-RU"/>
    </w:rPr>
  </w:style>
  <w:style w:type="paragraph" w:customStyle="1" w:styleId="3Textedebase">
    <w:name w:val="3 Texte de base"/>
    <w:basedOn w:val="a"/>
    <w:rsid w:val="00D27528"/>
    <w:pPr>
      <w:tabs>
        <w:tab w:val="left" w:pos="851"/>
        <w:tab w:val="left" w:pos="1701"/>
        <w:tab w:val="left" w:pos="2552"/>
      </w:tabs>
      <w:spacing w:line="240" w:lineRule="atLeast"/>
      <w:jc w:val="both"/>
    </w:pPr>
  </w:style>
  <w:style w:type="paragraph" w:styleId="ab">
    <w:name w:val="Body Text"/>
    <w:basedOn w:val="a"/>
    <w:link w:val="ac"/>
    <w:rsid w:val="00D27528"/>
    <w:pPr>
      <w:spacing w:after="120"/>
    </w:pPr>
  </w:style>
  <w:style w:type="character" w:customStyle="1" w:styleId="ac">
    <w:name w:val="Основной текст Знак"/>
    <w:basedOn w:val="a0"/>
    <w:link w:val="ab"/>
    <w:rsid w:val="00D27528"/>
    <w:rPr>
      <w:rFonts w:ascii="Bookman Old Style" w:eastAsia="Times New Roman" w:hAnsi="Bookman Old Style" w:cs="Times New Roman"/>
      <w:sz w:val="20"/>
      <w:szCs w:val="20"/>
      <w:lang w:val="fr-FR" w:eastAsia="fr-CH"/>
    </w:rPr>
  </w:style>
  <w:style w:type="paragraph" w:customStyle="1" w:styleId="Premierretrait">
    <w:name w:val="Premier retrait"/>
    <w:basedOn w:val="Textedebase"/>
    <w:rsid w:val="00D27528"/>
    <w:pPr>
      <w:numPr>
        <w:numId w:val="1"/>
      </w:numPr>
      <w:spacing w:before="120"/>
    </w:pPr>
    <w:rPr>
      <w:lang w:val="en-GB"/>
    </w:rPr>
  </w:style>
  <w:style w:type="paragraph" w:customStyle="1" w:styleId="1Normal">
    <w:name w:val="1 Normal"/>
    <w:basedOn w:val="a"/>
    <w:rsid w:val="00D27528"/>
    <w:pPr>
      <w:tabs>
        <w:tab w:val="left" w:pos="560"/>
        <w:tab w:val="left" w:pos="1120"/>
        <w:tab w:val="left" w:pos="1700"/>
      </w:tabs>
      <w:spacing w:line="240" w:lineRule="atLeast"/>
      <w:jc w:val="both"/>
    </w:pPr>
    <w:rPr>
      <w:rFonts w:ascii="Times New Roman" w:hAnsi="Times New Roman"/>
      <w:lang w:val="ru-RU" w:eastAsia="ru-RU"/>
    </w:rPr>
  </w:style>
  <w:style w:type="paragraph" w:styleId="ad">
    <w:name w:val="No Spacing"/>
    <w:aliases w:val="C интервалом"/>
    <w:basedOn w:val="6Textedebase10points"/>
    <w:uiPriority w:val="1"/>
    <w:qFormat/>
    <w:rsid w:val="006B57D6"/>
    <w:pPr>
      <w:spacing w:before="120"/>
      <w:ind w:left="1134" w:right="119" w:hanging="1134"/>
    </w:pPr>
  </w:style>
  <w:style w:type="character" w:customStyle="1" w:styleId="TextedebaseChar">
    <w:name w:val="Texte de base Char"/>
    <w:basedOn w:val="a0"/>
    <w:link w:val="Textedebase"/>
    <w:rsid w:val="00280512"/>
    <w:rPr>
      <w:rFonts w:ascii="Arial" w:eastAsia="Times New Roman" w:hAnsi="Arial" w:cs="Times New Roman"/>
      <w:sz w:val="20"/>
      <w:szCs w:val="20"/>
      <w:lang w:val="fr-FR" w:eastAsia="fr-CH"/>
    </w:rPr>
  </w:style>
  <w:style w:type="paragraph" w:customStyle="1" w:styleId="Datesignature">
    <w:name w:val="Date+signature"/>
    <w:basedOn w:val="a"/>
    <w:rsid w:val="002E79A8"/>
    <w:pPr>
      <w:tabs>
        <w:tab w:val="left" w:pos="5500"/>
      </w:tabs>
      <w:spacing w:line="240" w:lineRule="exact"/>
    </w:pPr>
    <w:rPr>
      <w:rFonts w:ascii="Arial" w:eastAsia="MS Mincho" w:hAnsi="Arial"/>
      <w:noProof/>
      <w:snapToGrid w:val="0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3C3AF0"/>
    <w:rPr>
      <w:rFonts w:ascii="Arial" w:eastAsia="MS Gothic" w:hAnsi="Arial" w:cs="Arial"/>
      <w:sz w:val="24"/>
      <w:szCs w:val="24"/>
      <w:lang w:val="ru-RU" w:eastAsia="ja-JP"/>
    </w:rPr>
  </w:style>
  <w:style w:type="paragraph" w:customStyle="1" w:styleId="1Titre16">
    <w:name w:val="1 Titre 16"/>
    <w:basedOn w:val="a"/>
    <w:link w:val="1Titre16Car"/>
    <w:rsid w:val="00AD7584"/>
    <w:pPr>
      <w:tabs>
        <w:tab w:val="left" w:pos="851"/>
        <w:tab w:val="left" w:pos="1701"/>
        <w:tab w:val="left" w:pos="2552"/>
      </w:tabs>
      <w:spacing w:line="360" w:lineRule="atLeast"/>
    </w:pPr>
    <w:rPr>
      <w:rFonts w:ascii="Arial" w:hAnsi="Arial"/>
      <w:sz w:val="32"/>
      <w:szCs w:val="32"/>
    </w:rPr>
  </w:style>
  <w:style w:type="character" w:styleId="ae">
    <w:name w:val="page number"/>
    <w:basedOn w:val="a0"/>
    <w:rsid w:val="00AD7584"/>
  </w:style>
  <w:style w:type="character" w:customStyle="1" w:styleId="1Titre16Car">
    <w:name w:val="1 Titre 16 Car"/>
    <w:link w:val="1Titre16"/>
    <w:rsid w:val="00AD7584"/>
    <w:rPr>
      <w:rFonts w:ascii="Arial" w:eastAsia="Times New Roman" w:hAnsi="Arial" w:cs="Times New Roman"/>
      <w:sz w:val="32"/>
      <w:szCs w:val="32"/>
      <w:lang w:val="fr-FR" w:eastAsia="fr-CH"/>
    </w:rPr>
  </w:style>
  <w:style w:type="paragraph" w:customStyle="1" w:styleId="1Titre16Arial10">
    <w:name w:val="Стиль 1 Titre 16 + Arial 10 пт"/>
    <w:basedOn w:val="1Titre16"/>
    <w:rsid w:val="00AD758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C7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fr-FR" w:eastAsia="fr-CH"/>
    </w:rPr>
  </w:style>
  <w:style w:type="paragraph" w:styleId="1">
    <w:name w:val="heading 1"/>
    <w:basedOn w:val="6Textedebase10points"/>
    <w:next w:val="a"/>
    <w:link w:val="10"/>
    <w:qFormat/>
    <w:rsid w:val="00CC6D02"/>
    <w:rPr>
      <w:sz w:val="32"/>
      <w:szCs w:val="28"/>
    </w:rPr>
  </w:style>
  <w:style w:type="paragraph" w:styleId="2">
    <w:name w:val="heading 2"/>
    <w:basedOn w:val="6Textedebase10points"/>
    <w:next w:val="a"/>
    <w:link w:val="20"/>
    <w:qFormat/>
    <w:rsid w:val="00CC6D02"/>
    <w:pPr>
      <w:outlineLvl w:val="1"/>
    </w:pPr>
    <w:rPr>
      <w:sz w:val="28"/>
      <w:szCs w:val="24"/>
    </w:rPr>
  </w:style>
  <w:style w:type="paragraph" w:styleId="3">
    <w:name w:val="heading 3"/>
    <w:basedOn w:val="6Textedebase10points"/>
    <w:next w:val="a"/>
    <w:link w:val="30"/>
    <w:uiPriority w:val="9"/>
    <w:unhideWhenUsed/>
    <w:qFormat/>
    <w:rsid w:val="003C3AF0"/>
    <w:pPr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D02"/>
    <w:rPr>
      <w:rFonts w:ascii="Arial" w:eastAsia="MS Gothic" w:hAnsi="Arial" w:cs="Arial"/>
      <w:sz w:val="32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rsid w:val="00CC6D02"/>
    <w:rPr>
      <w:rFonts w:ascii="Arial" w:eastAsia="MS Gothic" w:hAnsi="Arial" w:cs="Arial"/>
      <w:sz w:val="28"/>
      <w:szCs w:val="24"/>
      <w:lang w:val="ru-RU" w:eastAsia="ja-JP"/>
    </w:rPr>
  </w:style>
  <w:style w:type="paragraph" w:styleId="a3">
    <w:name w:val="header"/>
    <w:basedOn w:val="a"/>
    <w:link w:val="a4"/>
    <w:unhideWhenUsed/>
    <w:rsid w:val="00157D4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7D42"/>
    <w:rPr>
      <w:rFonts w:ascii="Bookman Old Style" w:eastAsia="Times New Roman" w:hAnsi="Bookman Old Style" w:cs="Times New Roman"/>
      <w:sz w:val="20"/>
      <w:szCs w:val="20"/>
      <w:lang w:val="fr-FR" w:eastAsia="fr-CH"/>
    </w:rPr>
  </w:style>
  <w:style w:type="paragraph" w:styleId="a5">
    <w:name w:val="footer"/>
    <w:basedOn w:val="a"/>
    <w:link w:val="a6"/>
    <w:unhideWhenUsed/>
    <w:rsid w:val="00157D4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7D42"/>
    <w:rPr>
      <w:rFonts w:ascii="Bookman Old Style" w:eastAsia="Times New Roman" w:hAnsi="Bookman Old Style" w:cs="Times New Roman"/>
      <w:sz w:val="20"/>
      <w:szCs w:val="20"/>
      <w:lang w:val="fr-FR" w:eastAsia="fr-CH"/>
    </w:rPr>
  </w:style>
  <w:style w:type="paragraph" w:styleId="a7">
    <w:name w:val="Balloon Text"/>
    <w:basedOn w:val="a"/>
    <w:link w:val="a8"/>
    <w:uiPriority w:val="99"/>
    <w:semiHidden/>
    <w:unhideWhenUsed/>
    <w:rsid w:val="002177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70B"/>
    <w:rPr>
      <w:rFonts w:ascii="Tahoma" w:eastAsia="Times New Roman" w:hAnsi="Tahoma" w:cs="Tahoma"/>
      <w:sz w:val="16"/>
      <w:szCs w:val="16"/>
      <w:lang w:val="fr-FR" w:eastAsia="fr-CH"/>
    </w:rPr>
  </w:style>
  <w:style w:type="paragraph" w:styleId="a9">
    <w:name w:val="List Paragraph"/>
    <w:basedOn w:val="a"/>
    <w:uiPriority w:val="34"/>
    <w:qFormat/>
    <w:rsid w:val="00E035B8"/>
    <w:pPr>
      <w:ind w:left="720"/>
      <w:contextualSpacing/>
    </w:pPr>
  </w:style>
  <w:style w:type="character" w:styleId="aa">
    <w:name w:val="footnote reference"/>
    <w:basedOn w:val="a0"/>
    <w:semiHidden/>
    <w:rsid w:val="00D27528"/>
    <w:rPr>
      <w:vertAlign w:val="superscript"/>
    </w:rPr>
  </w:style>
  <w:style w:type="paragraph" w:customStyle="1" w:styleId="Textedebase">
    <w:name w:val="Texte de base"/>
    <w:basedOn w:val="a"/>
    <w:link w:val="TextedebaseChar"/>
    <w:rsid w:val="00D27528"/>
    <w:pPr>
      <w:spacing w:line="240" w:lineRule="atLeast"/>
      <w:jc w:val="both"/>
    </w:pPr>
    <w:rPr>
      <w:rFonts w:ascii="Arial" w:hAnsi="Arial"/>
    </w:rPr>
  </w:style>
  <w:style w:type="paragraph" w:customStyle="1" w:styleId="6Textedebase10points">
    <w:name w:val="6 Texte de base 10 points"/>
    <w:basedOn w:val="a"/>
    <w:rsid w:val="00D27528"/>
    <w:pPr>
      <w:tabs>
        <w:tab w:val="left" w:pos="1134"/>
      </w:tabs>
      <w:spacing w:line="240" w:lineRule="atLeast"/>
      <w:ind w:right="121"/>
      <w:jc w:val="both"/>
      <w:outlineLvl w:val="0"/>
    </w:pPr>
    <w:rPr>
      <w:rFonts w:ascii="Arial" w:eastAsia="MS Gothic" w:hAnsi="Arial" w:cs="Arial"/>
      <w:lang w:val="ru-RU" w:eastAsia="ja-JP"/>
    </w:rPr>
  </w:style>
  <w:style w:type="paragraph" w:customStyle="1" w:styleId="4Textedebase10points">
    <w:name w:val="4 Texte de base 10 points"/>
    <w:basedOn w:val="a"/>
    <w:rsid w:val="00D27528"/>
    <w:pPr>
      <w:tabs>
        <w:tab w:val="left" w:pos="567"/>
      </w:tabs>
      <w:spacing w:line="240" w:lineRule="atLeast"/>
      <w:jc w:val="both"/>
    </w:pPr>
    <w:rPr>
      <w:rFonts w:ascii="Arial" w:hAnsi="Arial"/>
      <w:lang w:val="ru-RU"/>
    </w:rPr>
  </w:style>
  <w:style w:type="paragraph" w:customStyle="1" w:styleId="3Textedebase">
    <w:name w:val="3 Texte de base"/>
    <w:basedOn w:val="a"/>
    <w:rsid w:val="00D27528"/>
    <w:pPr>
      <w:tabs>
        <w:tab w:val="left" w:pos="851"/>
        <w:tab w:val="left" w:pos="1701"/>
        <w:tab w:val="left" w:pos="2552"/>
      </w:tabs>
      <w:spacing w:line="240" w:lineRule="atLeast"/>
      <w:jc w:val="both"/>
    </w:pPr>
  </w:style>
  <w:style w:type="paragraph" w:styleId="ab">
    <w:name w:val="Body Text"/>
    <w:basedOn w:val="a"/>
    <w:link w:val="ac"/>
    <w:rsid w:val="00D27528"/>
    <w:pPr>
      <w:spacing w:after="120"/>
    </w:pPr>
  </w:style>
  <w:style w:type="character" w:customStyle="1" w:styleId="ac">
    <w:name w:val="Основной текст Знак"/>
    <w:basedOn w:val="a0"/>
    <w:link w:val="ab"/>
    <w:rsid w:val="00D27528"/>
    <w:rPr>
      <w:rFonts w:ascii="Bookman Old Style" w:eastAsia="Times New Roman" w:hAnsi="Bookman Old Style" w:cs="Times New Roman"/>
      <w:sz w:val="20"/>
      <w:szCs w:val="20"/>
      <w:lang w:val="fr-FR" w:eastAsia="fr-CH"/>
    </w:rPr>
  </w:style>
  <w:style w:type="paragraph" w:customStyle="1" w:styleId="Premierretrait">
    <w:name w:val="Premier retrait"/>
    <w:basedOn w:val="Textedebase"/>
    <w:rsid w:val="00D27528"/>
    <w:pPr>
      <w:numPr>
        <w:numId w:val="1"/>
      </w:numPr>
      <w:spacing w:before="120"/>
    </w:pPr>
    <w:rPr>
      <w:lang w:val="en-GB"/>
    </w:rPr>
  </w:style>
  <w:style w:type="paragraph" w:customStyle="1" w:styleId="1Normal">
    <w:name w:val="1 Normal"/>
    <w:basedOn w:val="a"/>
    <w:rsid w:val="00D27528"/>
    <w:pPr>
      <w:tabs>
        <w:tab w:val="left" w:pos="560"/>
        <w:tab w:val="left" w:pos="1120"/>
        <w:tab w:val="left" w:pos="1700"/>
      </w:tabs>
      <w:spacing w:line="240" w:lineRule="atLeast"/>
      <w:jc w:val="both"/>
    </w:pPr>
    <w:rPr>
      <w:rFonts w:ascii="Times New Roman" w:hAnsi="Times New Roman"/>
      <w:lang w:val="ru-RU" w:eastAsia="ru-RU"/>
    </w:rPr>
  </w:style>
  <w:style w:type="paragraph" w:styleId="ad">
    <w:name w:val="No Spacing"/>
    <w:aliases w:val="C интервалом"/>
    <w:basedOn w:val="6Textedebase10points"/>
    <w:uiPriority w:val="1"/>
    <w:qFormat/>
    <w:rsid w:val="006B57D6"/>
    <w:pPr>
      <w:spacing w:before="120"/>
      <w:ind w:left="1134" w:right="119" w:hanging="1134"/>
    </w:pPr>
  </w:style>
  <w:style w:type="character" w:customStyle="1" w:styleId="TextedebaseChar">
    <w:name w:val="Texte de base Char"/>
    <w:basedOn w:val="a0"/>
    <w:link w:val="Textedebase"/>
    <w:rsid w:val="00280512"/>
    <w:rPr>
      <w:rFonts w:ascii="Arial" w:eastAsia="Times New Roman" w:hAnsi="Arial" w:cs="Times New Roman"/>
      <w:sz w:val="20"/>
      <w:szCs w:val="20"/>
      <w:lang w:val="fr-FR" w:eastAsia="fr-CH"/>
    </w:rPr>
  </w:style>
  <w:style w:type="paragraph" w:customStyle="1" w:styleId="Datesignature">
    <w:name w:val="Date+signature"/>
    <w:basedOn w:val="a"/>
    <w:rsid w:val="002E79A8"/>
    <w:pPr>
      <w:tabs>
        <w:tab w:val="left" w:pos="5500"/>
      </w:tabs>
      <w:spacing w:line="240" w:lineRule="exact"/>
    </w:pPr>
    <w:rPr>
      <w:rFonts w:ascii="Arial" w:eastAsia="MS Mincho" w:hAnsi="Arial"/>
      <w:noProof/>
      <w:snapToGrid w:val="0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3C3AF0"/>
    <w:rPr>
      <w:rFonts w:ascii="Arial" w:eastAsia="MS Gothic" w:hAnsi="Arial" w:cs="Arial"/>
      <w:sz w:val="24"/>
      <w:szCs w:val="24"/>
      <w:lang w:val="ru-RU" w:eastAsia="ja-JP"/>
    </w:rPr>
  </w:style>
  <w:style w:type="paragraph" w:customStyle="1" w:styleId="1Titre16">
    <w:name w:val="1 Titre 16"/>
    <w:basedOn w:val="a"/>
    <w:link w:val="1Titre16Car"/>
    <w:rsid w:val="00AD7584"/>
    <w:pPr>
      <w:tabs>
        <w:tab w:val="left" w:pos="851"/>
        <w:tab w:val="left" w:pos="1701"/>
        <w:tab w:val="left" w:pos="2552"/>
      </w:tabs>
      <w:spacing w:line="360" w:lineRule="atLeast"/>
    </w:pPr>
    <w:rPr>
      <w:rFonts w:ascii="Arial" w:hAnsi="Arial"/>
      <w:sz w:val="32"/>
      <w:szCs w:val="32"/>
    </w:rPr>
  </w:style>
  <w:style w:type="character" w:styleId="ae">
    <w:name w:val="page number"/>
    <w:basedOn w:val="a0"/>
    <w:rsid w:val="00AD7584"/>
  </w:style>
  <w:style w:type="character" w:customStyle="1" w:styleId="1Titre16Car">
    <w:name w:val="1 Titre 16 Car"/>
    <w:link w:val="1Titre16"/>
    <w:rsid w:val="00AD7584"/>
    <w:rPr>
      <w:rFonts w:ascii="Arial" w:eastAsia="Times New Roman" w:hAnsi="Arial" w:cs="Times New Roman"/>
      <w:sz w:val="32"/>
      <w:szCs w:val="32"/>
      <w:lang w:val="fr-FR" w:eastAsia="fr-CH"/>
    </w:rPr>
  </w:style>
  <w:style w:type="paragraph" w:customStyle="1" w:styleId="1Titre16Arial10">
    <w:name w:val="Стиль 1 Titre 16 + Arial 10 пт"/>
    <w:basedOn w:val="1Titre16"/>
    <w:rsid w:val="00AD758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7DBE-F0B2-4645-8D79-82E27253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21750</Words>
  <Characters>12398</Characters>
  <Application>Microsoft Office Word</Application>
  <DocSecurity>0</DocSecurity>
  <Lines>103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GROSSENBACHER, thierry</dc:creator>
  <cp:lastModifiedBy>Сімонян Наталія Григорівна</cp:lastModifiedBy>
  <cp:revision>2</cp:revision>
  <cp:lastPrinted>2012-12-13T09:44:00Z</cp:lastPrinted>
  <dcterms:created xsi:type="dcterms:W3CDTF">2015-04-23T14:08:00Z</dcterms:created>
  <dcterms:modified xsi:type="dcterms:W3CDTF">2015-04-23T14:08:00Z</dcterms:modified>
</cp:coreProperties>
</file>