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1F" w:rsidRPr="006163DD" w:rsidRDefault="00D90C1F" w:rsidP="001437CE">
      <w:pPr>
        <w:jc w:val="center"/>
        <w:rPr>
          <w:rFonts w:ascii="Times New Roman" w:hAnsi="Times New Roman"/>
          <w:b/>
          <w:sz w:val="28"/>
          <w:szCs w:val="28"/>
        </w:rPr>
      </w:pPr>
      <w:r w:rsidRPr="006163DD">
        <w:rPr>
          <w:rFonts w:ascii="Times New Roman" w:hAnsi="Times New Roman"/>
          <w:b/>
          <w:sz w:val="28"/>
          <w:szCs w:val="28"/>
        </w:rPr>
        <w:t>Регламент</w:t>
      </w:r>
    </w:p>
    <w:p w:rsidR="00D90C1F" w:rsidRPr="006163DD" w:rsidRDefault="00D90C1F" w:rsidP="001437CE">
      <w:pPr>
        <w:jc w:val="center"/>
        <w:rPr>
          <w:rFonts w:ascii="Times New Roman" w:hAnsi="Times New Roman"/>
          <w:b/>
          <w:sz w:val="28"/>
          <w:szCs w:val="28"/>
        </w:rPr>
      </w:pPr>
      <w:r w:rsidRPr="006163DD">
        <w:rPr>
          <w:rFonts w:ascii="Times New Roman" w:hAnsi="Times New Roman"/>
          <w:b/>
          <w:sz w:val="28"/>
          <w:szCs w:val="28"/>
        </w:rPr>
        <w:t>V-тої Регіональної філателістичної виставки «Закарпатолімпфіл-2021»,</w:t>
      </w:r>
    </w:p>
    <w:p w:rsidR="00D90C1F" w:rsidRPr="006163DD" w:rsidRDefault="00D90C1F" w:rsidP="001437CE">
      <w:pPr>
        <w:jc w:val="center"/>
        <w:rPr>
          <w:rFonts w:ascii="Times New Roman" w:hAnsi="Times New Roman"/>
          <w:b/>
          <w:sz w:val="28"/>
          <w:szCs w:val="28"/>
        </w:rPr>
      </w:pPr>
      <w:r w:rsidRPr="006163DD">
        <w:rPr>
          <w:rFonts w:ascii="Times New Roman" w:hAnsi="Times New Roman"/>
          <w:b/>
          <w:sz w:val="28"/>
          <w:szCs w:val="28"/>
        </w:rPr>
        <w:t>присвячен</w:t>
      </w:r>
      <w:r w:rsidR="001F3EE4">
        <w:rPr>
          <w:rFonts w:ascii="Times New Roman" w:hAnsi="Times New Roman"/>
          <w:b/>
          <w:sz w:val="28"/>
          <w:szCs w:val="28"/>
        </w:rPr>
        <w:t>ої</w:t>
      </w:r>
      <w:r w:rsidRPr="006163DD">
        <w:rPr>
          <w:rFonts w:ascii="Times New Roman" w:hAnsi="Times New Roman"/>
          <w:b/>
          <w:sz w:val="28"/>
          <w:szCs w:val="28"/>
        </w:rPr>
        <w:t xml:space="preserve"> відкриттю XXXII літніх Олімпійських ігор</w:t>
      </w:r>
    </w:p>
    <w:p w:rsidR="00D90C1F" w:rsidRPr="006163DD" w:rsidRDefault="00D90C1F" w:rsidP="001437CE">
      <w:pPr>
        <w:jc w:val="center"/>
        <w:rPr>
          <w:rFonts w:ascii="Times New Roman" w:hAnsi="Times New Roman"/>
          <w:b/>
          <w:sz w:val="28"/>
          <w:szCs w:val="28"/>
        </w:rPr>
      </w:pPr>
    </w:p>
    <w:p w:rsidR="00D90C1F" w:rsidRPr="006163DD" w:rsidRDefault="00D90C1F" w:rsidP="00A44862">
      <w:pPr>
        <w:ind w:firstLine="540"/>
        <w:jc w:val="both"/>
        <w:rPr>
          <w:rFonts w:ascii="Times New Roman" w:hAnsi="Times New Roman"/>
          <w:b/>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 Загальні положення.</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1.1.Організаторами виставки є:</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Закарпатське обласне товариство філателістів ім. Ф. </w:t>
      </w:r>
      <w:proofErr w:type="spellStart"/>
      <w:r w:rsidRPr="006163DD">
        <w:rPr>
          <w:rFonts w:ascii="Times New Roman" w:hAnsi="Times New Roman"/>
          <w:sz w:val="28"/>
          <w:szCs w:val="28"/>
        </w:rPr>
        <w:t>Фекети</w:t>
      </w:r>
      <w:proofErr w:type="spellEnd"/>
      <w:r w:rsidRPr="006163DD">
        <w:rPr>
          <w:rFonts w:ascii="Times New Roman" w:hAnsi="Times New Roman"/>
          <w:sz w:val="28"/>
          <w:szCs w:val="28"/>
        </w:rPr>
        <w:t xml:space="preserve"> </w:t>
      </w:r>
      <w:proofErr w:type="spellStart"/>
      <w:r w:rsidRPr="006163DD">
        <w:rPr>
          <w:rFonts w:ascii="Times New Roman" w:hAnsi="Times New Roman"/>
          <w:sz w:val="28"/>
          <w:szCs w:val="28"/>
        </w:rPr>
        <w:t>АсФУ</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Асоціація філателістів України (далі –</w:t>
      </w:r>
      <w:r>
        <w:rPr>
          <w:rFonts w:ascii="Times New Roman" w:hAnsi="Times New Roman"/>
          <w:sz w:val="28"/>
          <w:szCs w:val="28"/>
        </w:rPr>
        <w:t xml:space="preserve"> </w:t>
      </w:r>
      <w:proofErr w:type="spellStart"/>
      <w:r w:rsidRPr="006163DD">
        <w:rPr>
          <w:rFonts w:ascii="Times New Roman" w:hAnsi="Times New Roman"/>
          <w:sz w:val="28"/>
          <w:szCs w:val="28"/>
        </w:rPr>
        <w:t>АсФУ</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Закарпатське відділення НОК України;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Акціонерне товариство «Укрпошта»;</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Закарпатська філія АТ «Укрпошта»;</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Київське товариство філателістів (колективний член </w:t>
      </w:r>
      <w:proofErr w:type="spellStart"/>
      <w:r w:rsidRPr="006163DD">
        <w:rPr>
          <w:rFonts w:ascii="Times New Roman" w:hAnsi="Times New Roman"/>
          <w:sz w:val="28"/>
          <w:szCs w:val="28"/>
        </w:rPr>
        <w:t>АсФУ</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 </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 </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1.2. Виставка відбудеться з 23 по 26 липня 2021 р</w:t>
      </w:r>
      <w:r>
        <w:rPr>
          <w:rFonts w:ascii="Times New Roman" w:hAnsi="Times New Roman"/>
          <w:sz w:val="28"/>
          <w:szCs w:val="28"/>
        </w:rPr>
        <w:t>.</w:t>
      </w:r>
      <w:r w:rsidRPr="006163DD">
        <w:rPr>
          <w:rFonts w:ascii="Times New Roman" w:hAnsi="Times New Roman"/>
          <w:sz w:val="28"/>
          <w:szCs w:val="28"/>
        </w:rPr>
        <w:t xml:space="preserve"> у приміщенні спорткомплексу «Юність»</w:t>
      </w:r>
      <w:r w:rsidR="001F3EE4" w:rsidRPr="001F3EE4">
        <w:rPr>
          <w:rFonts w:ascii="Times New Roman" w:hAnsi="Times New Roman"/>
          <w:sz w:val="28"/>
          <w:szCs w:val="28"/>
          <w:lang w:val="ru-RU"/>
        </w:rPr>
        <w:t>:</w:t>
      </w:r>
      <w:r w:rsidRPr="006163DD">
        <w:rPr>
          <w:rFonts w:ascii="Times New Roman" w:hAnsi="Times New Roman"/>
          <w:sz w:val="28"/>
          <w:szCs w:val="28"/>
        </w:rPr>
        <w:t xml:space="preserve"> вул.</w:t>
      </w:r>
      <w:r>
        <w:rPr>
          <w:rFonts w:ascii="Times New Roman" w:hAnsi="Times New Roman"/>
          <w:sz w:val="28"/>
          <w:szCs w:val="28"/>
        </w:rPr>
        <w:t xml:space="preserve"> </w:t>
      </w:r>
      <w:r w:rsidRPr="006163DD">
        <w:rPr>
          <w:rFonts w:ascii="Times New Roman" w:hAnsi="Times New Roman"/>
          <w:sz w:val="28"/>
          <w:szCs w:val="28"/>
        </w:rPr>
        <w:t>Заньковецької,</w:t>
      </w:r>
      <w:r>
        <w:rPr>
          <w:rFonts w:ascii="Times New Roman" w:hAnsi="Times New Roman"/>
          <w:sz w:val="28"/>
          <w:szCs w:val="28"/>
        </w:rPr>
        <w:t xml:space="preserve"> </w:t>
      </w:r>
      <w:smartTag w:uri="urn:schemas-microsoft-com:office:smarttags" w:element="metricconverter">
        <w:smartTagPr>
          <w:attr w:name="ProductID" w:val="5, м"/>
        </w:smartTagPr>
        <w:r>
          <w:rPr>
            <w:rFonts w:ascii="Times New Roman" w:hAnsi="Times New Roman"/>
            <w:sz w:val="28"/>
            <w:szCs w:val="28"/>
          </w:rPr>
          <w:t xml:space="preserve">5, </w:t>
        </w:r>
        <w:r w:rsidRPr="006163DD">
          <w:rPr>
            <w:rFonts w:ascii="Times New Roman" w:hAnsi="Times New Roman"/>
            <w:sz w:val="28"/>
            <w:szCs w:val="28"/>
          </w:rPr>
          <w:t>м</w:t>
        </w:r>
      </w:smartTag>
      <w:r w:rsidRPr="006163DD">
        <w:rPr>
          <w:rFonts w:ascii="Times New Roman" w:hAnsi="Times New Roman"/>
          <w:sz w:val="28"/>
          <w:szCs w:val="28"/>
        </w:rPr>
        <w:t>.</w:t>
      </w:r>
      <w:r>
        <w:rPr>
          <w:rFonts w:ascii="Times New Roman" w:hAnsi="Times New Roman"/>
          <w:sz w:val="28"/>
          <w:szCs w:val="28"/>
        </w:rPr>
        <w:t xml:space="preserve"> </w:t>
      </w:r>
      <w:r w:rsidRPr="006163DD">
        <w:rPr>
          <w:rFonts w:ascii="Times New Roman" w:hAnsi="Times New Roman"/>
          <w:sz w:val="28"/>
          <w:szCs w:val="28"/>
        </w:rPr>
        <w:t>Ужгород</w:t>
      </w:r>
      <w:r>
        <w:rPr>
          <w:rFonts w:ascii="Times New Roman" w:hAnsi="Times New Roman"/>
          <w:sz w:val="28"/>
          <w:szCs w:val="28"/>
        </w:rPr>
        <w:t>.</w:t>
      </w:r>
      <w:r w:rsidRPr="006163DD">
        <w:rPr>
          <w:rFonts w:ascii="Times New Roman" w:hAnsi="Times New Roman"/>
          <w:sz w:val="28"/>
          <w:szCs w:val="28"/>
        </w:rPr>
        <w:t xml:space="preserve"> </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1.3. Орг</w:t>
      </w:r>
      <w:r>
        <w:rPr>
          <w:rFonts w:ascii="Times New Roman" w:hAnsi="Times New Roman"/>
          <w:sz w:val="28"/>
          <w:szCs w:val="28"/>
        </w:rPr>
        <w:t>анізаційний комітет виставки (</w:t>
      </w:r>
      <w:r w:rsidRPr="006163DD">
        <w:rPr>
          <w:rFonts w:ascii="Times New Roman" w:hAnsi="Times New Roman"/>
          <w:sz w:val="28"/>
          <w:szCs w:val="28"/>
        </w:rPr>
        <w:t xml:space="preserve">далі – Оргкомітет) приймає заявки за </w:t>
      </w:r>
      <w:proofErr w:type="spellStart"/>
      <w:r w:rsidRPr="006163DD">
        <w:rPr>
          <w:rFonts w:ascii="Times New Roman" w:hAnsi="Times New Roman"/>
          <w:sz w:val="28"/>
          <w:szCs w:val="28"/>
        </w:rPr>
        <w:t>адресою</w:t>
      </w:r>
      <w:proofErr w:type="spellEnd"/>
      <w:r w:rsidRPr="006163DD">
        <w:rPr>
          <w:rFonts w:ascii="Times New Roman" w:hAnsi="Times New Roman"/>
          <w:sz w:val="28"/>
          <w:szCs w:val="28"/>
        </w:rPr>
        <w:t>:</w:t>
      </w:r>
      <w:r>
        <w:rPr>
          <w:rFonts w:ascii="Times New Roman" w:hAnsi="Times New Roman"/>
          <w:sz w:val="28"/>
          <w:szCs w:val="28"/>
        </w:rPr>
        <w:t xml:space="preserve"> </w:t>
      </w:r>
      <w:r w:rsidRPr="006163DD">
        <w:rPr>
          <w:rFonts w:ascii="Times New Roman" w:hAnsi="Times New Roman"/>
          <w:sz w:val="28"/>
          <w:szCs w:val="28"/>
        </w:rPr>
        <w:t>м.</w:t>
      </w:r>
      <w:r>
        <w:rPr>
          <w:rFonts w:ascii="Times New Roman" w:hAnsi="Times New Roman"/>
          <w:sz w:val="28"/>
          <w:szCs w:val="28"/>
        </w:rPr>
        <w:t xml:space="preserve"> </w:t>
      </w:r>
      <w:r w:rsidRPr="006163DD">
        <w:rPr>
          <w:rFonts w:ascii="Times New Roman" w:hAnsi="Times New Roman"/>
          <w:sz w:val="28"/>
          <w:szCs w:val="28"/>
        </w:rPr>
        <w:t>Ужгород,</w:t>
      </w:r>
      <w:r>
        <w:rPr>
          <w:rFonts w:ascii="Times New Roman" w:hAnsi="Times New Roman"/>
          <w:sz w:val="28"/>
          <w:szCs w:val="28"/>
        </w:rPr>
        <w:t xml:space="preserve"> </w:t>
      </w:r>
      <w:r w:rsidRPr="006163DD">
        <w:rPr>
          <w:rFonts w:ascii="Times New Roman" w:hAnsi="Times New Roman"/>
          <w:sz w:val="28"/>
          <w:szCs w:val="28"/>
        </w:rPr>
        <w:t>Поштова,</w:t>
      </w:r>
      <w:r>
        <w:rPr>
          <w:rFonts w:ascii="Times New Roman" w:hAnsi="Times New Roman"/>
          <w:sz w:val="28"/>
          <w:szCs w:val="28"/>
        </w:rPr>
        <w:t xml:space="preserve"> </w:t>
      </w:r>
      <w:r w:rsidRPr="006163DD">
        <w:rPr>
          <w:rFonts w:ascii="Times New Roman" w:hAnsi="Times New Roman"/>
          <w:sz w:val="28"/>
          <w:szCs w:val="28"/>
        </w:rPr>
        <w:t>1</w:t>
      </w:r>
      <w:r>
        <w:rPr>
          <w:rFonts w:ascii="Times New Roman" w:hAnsi="Times New Roman"/>
          <w:sz w:val="28"/>
          <w:szCs w:val="28"/>
        </w:rPr>
        <w:t>,</w:t>
      </w:r>
      <w:r w:rsidRPr="006163DD">
        <w:rPr>
          <w:rFonts w:ascii="Times New Roman" w:hAnsi="Times New Roman"/>
          <w:sz w:val="28"/>
          <w:szCs w:val="28"/>
        </w:rPr>
        <w:t xml:space="preserve"> а/с – 35-а.</w:t>
      </w:r>
      <w:r>
        <w:rPr>
          <w:rFonts w:ascii="Times New Roman" w:hAnsi="Times New Roman"/>
          <w:sz w:val="28"/>
          <w:szCs w:val="28"/>
        </w:rPr>
        <w:t xml:space="preserve"> </w:t>
      </w:r>
      <w:proofErr w:type="spellStart"/>
      <w:r>
        <w:rPr>
          <w:rFonts w:ascii="Times New Roman" w:hAnsi="Times New Roman"/>
          <w:sz w:val="28"/>
          <w:szCs w:val="28"/>
        </w:rPr>
        <w:t>Т</w:t>
      </w:r>
      <w:r w:rsidRPr="006163DD">
        <w:rPr>
          <w:rFonts w:ascii="Times New Roman" w:hAnsi="Times New Roman"/>
          <w:sz w:val="28"/>
          <w:szCs w:val="28"/>
        </w:rPr>
        <w:t>ел</w:t>
      </w:r>
      <w:proofErr w:type="spellEnd"/>
      <w:r w:rsidRPr="006163DD">
        <w:rPr>
          <w:rFonts w:ascii="Times New Roman" w:hAnsi="Times New Roman"/>
          <w:sz w:val="28"/>
          <w:szCs w:val="28"/>
        </w:rPr>
        <w:t xml:space="preserve">: </w:t>
      </w:r>
      <w:r>
        <w:rPr>
          <w:rFonts w:ascii="Times New Roman" w:hAnsi="Times New Roman"/>
          <w:sz w:val="28"/>
          <w:szCs w:val="28"/>
        </w:rPr>
        <w:t>(</w:t>
      </w:r>
      <w:r w:rsidRPr="006163DD">
        <w:rPr>
          <w:rFonts w:ascii="Times New Roman" w:hAnsi="Times New Roman"/>
          <w:sz w:val="28"/>
          <w:szCs w:val="28"/>
        </w:rPr>
        <w:t>050</w:t>
      </w:r>
      <w:r>
        <w:rPr>
          <w:rFonts w:ascii="Times New Roman" w:hAnsi="Times New Roman"/>
          <w:sz w:val="28"/>
          <w:szCs w:val="28"/>
        </w:rPr>
        <w:t xml:space="preserve">) </w:t>
      </w:r>
      <w:r w:rsidRPr="006163DD">
        <w:rPr>
          <w:rFonts w:ascii="Times New Roman" w:hAnsi="Times New Roman"/>
          <w:sz w:val="28"/>
          <w:szCs w:val="28"/>
        </w:rPr>
        <w:t xml:space="preserve">335-23-05, </w:t>
      </w:r>
      <w:r>
        <w:rPr>
          <w:rFonts w:ascii="Times New Roman" w:hAnsi="Times New Roman"/>
          <w:sz w:val="28"/>
          <w:szCs w:val="28"/>
        </w:rPr>
        <w:t>(</w:t>
      </w:r>
      <w:r w:rsidRPr="006163DD">
        <w:rPr>
          <w:rFonts w:ascii="Times New Roman" w:hAnsi="Times New Roman"/>
          <w:sz w:val="28"/>
          <w:szCs w:val="28"/>
        </w:rPr>
        <w:t>098</w:t>
      </w:r>
      <w:r>
        <w:rPr>
          <w:rFonts w:ascii="Times New Roman" w:hAnsi="Times New Roman"/>
          <w:sz w:val="28"/>
          <w:szCs w:val="28"/>
        </w:rPr>
        <w:t xml:space="preserve">) 056-90-50 або (099) </w:t>
      </w:r>
      <w:r w:rsidRPr="006163DD">
        <w:rPr>
          <w:rFonts w:ascii="Times New Roman" w:hAnsi="Times New Roman"/>
          <w:sz w:val="28"/>
          <w:szCs w:val="28"/>
        </w:rPr>
        <w:t>028-97-00.</w:t>
      </w:r>
      <w:r>
        <w:rPr>
          <w:rFonts w:ascii="Times New Roman" w:hAnsi="Times New Roman"/>
          <w:sz w:val="28"/>
          <w:szCs w:val="28"/>
        </w:rPr>
        <w:t xml:space="preserve"> </w:t>
      </w:r>
      <w:r w:rsidRPr="006163DD">
        <w:rPr>
          <w:rFonts w:ascii="Times New Roman" w:hAnsi="Times New Roman"/>
          <w:sz w:val="28"/>
          <w:szCs w:val="28"/>
        </w:rPr>
        <w:t>E-</w:t>
      </w:r>
      <w:proofErr w:type="spellStart"/>
      <w:r w:rsidRPr="006163DD">
        <w:rPr>
          <w:rFonts w:ascii="Times New Roman" w:hAnsi="Times New Roman"/>
          <w:sz w:val="28"/>
          <w:szCs w:val="28"/>
        </w:rPr>
        <w:t>mail</w:t>
      </w:r>
      <w:proofErr w:type="spellEnd"/>
      <w:r w:rsidRPr="006163DD">
        <w:rPr>
          <w:rFonts w:ascii="Times New Roman" w:hAnsi="Times New Roman"/>
          <w:sz w:val="28"/>
          <w:szCs w:val="28"/>
        </w:rPr>
        <w:t>: m.08dmytr@gmail.com</w:t>
      </w:r>
      <w:r>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1.4. Спонсорську та меценатську допомогу у проведенні виставки можуть надавати будь-які</w:t>
      </w:r>
      <w:r>
        <w:rPr>
          <w:rFonts w:ascii="Times New Roman" w:hAnsi="Times New Roman"/>
          <w:sz w:val="28"/>
          <w:szCs w:val="28"/>
        </w:rPr>
        <w:t xml:space="preserve"> </w:t>
      </w:r>
      <w:r w:rsidRPr="006163DD">
        <w:rPr>
          <w:rFonts w:ascii="Times New Roman" w:hAnsi="Times New Roman"/>
          <w:sz w:val="28"/>
          <w:szCs w:val="28"/>
        </w:rPr>
        <w:t>організації, установи,</w:t>
      </w:r>
      <w:r>
        <w:rPr>
          <w:rFonts w:ascii="Times New Roman" w:hAnsi="Times New Roman"/>
          <w:sz w:val="28"/>
          <w:szCs w:val="28"/>
        </w:rPr>
        <w:t xml:space="preserve"> </w:t>
      </w:r>
      <w:r w:rsidRPr="006163DD">
        <w:rPr>
          <w:rFonts w:ascii="Times New Roman" w:hAnsi="Times New Roman"/>
          <w:sz w:val="28"/>
          <w:szCs w:val="28"/>
        </w:rPr>
        <w:t>господарські формування усіх видів, а також меценати, які сприяють</w:t>
      </w:r>
      <w:r>
        <w:rPr>
          <w:rFonts w:ascii="Times New Roman" w:hAnsi="Times New Roman"/>
          <w:sz w:val="28"/>
          <w:szCs w:val="28"/>
        </w:rPr>
        <w:t xml:space="preserve"> </w:t>
      </w:r>
      <w:r w:rsidRPr="006163DD">
        <w:rPr>
          <w:rFonts w:ascii="Times New Roman" w:hAnsi="Times New Roman"/>
          <w:sz w:val="28"/>
          <w:szCs w:val="28"/>
        </w:rPr>
        <w:t>утвердженню іміджу України в світі через популяризацію філателії.</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1.5. Виключне право</w:t>
      </w:r>
      <w:r w:rsidR="001F3EE4">
        <w:rPr>
          <w:rFonts w:ascii="Times New Roman" w:hAnsi="Times New Roman"/>
          <w:sz w:val="28"/>
          <w:szCs w:val="28"/>
          <w:lang w:val="ru-RU"/>
        </w:rPr>
        <w:t xml:space="preserve"> на </w:t>
      </w:r>
      <w:r w:rsidRPr="006163DD">
        <w:rPr>
          <w:rFonts w:ascii="Times New Roman" w:hAnsi="Times New Roman"/>
          <w:sz w:val="28"/>
          <w:szCs w:val="28"/>
        </w:rPr>
        <w:t xml:space="preserve"> </w:t>
      </w:r>
      <w:proofErr w:type="spellStart"/>
      <w:r w:rsidRPr="006163DD">
        <w:rPr>
          <w:rFonts w:ascii="Times New Roman" w:hAnsi="Times New Roman"/>
          <w:sz w:val="28"/>
          <w:szCs w:val="28"/>
        </w:rPr>
        <w:t>викори</w:t>
      </w:r>
      <w:proofErr w:type="spellEnd"/>
      <w:r w:rsidR="001F3EE4">
        <w:rPr>
          <w:rFonts w:ascii="Times New Roman" w:hAnsi="Times New Roman"/>
          <w:sz w:val="28"/>
          <w:szCs w:val="28"/>
          <w:lang w:val="en-US"/>
        </w:rPr>
        <w:t>c</w:t>
      </w:r>
      <w:proofErr w:type="spellStart"/>
      <w:r w:rsidR="001F3EE4">
        <w:rPr>
          <w:rFonts w:ascii="Times New Roman" w:hAnsi="Times New Roman"/>
          <w:sz w:val="28"/>
          <w:szCs w:val="28"/>
          <w:lang w:val="ru-RU"/>
        </w:rPr>
        <w:t>тання</w:t>
      </w:r>
      <w:proofErr w:type="spellEnd"/>
      <w:r w:rsidRPr="006163DD">
        <w:rPr>
          <w:rFonts w:ascii="Times New Roman" w:hAnsi="Times New Roman"/>
          <w:sz w:val="28"/>
          <w:szCs w:val="28"/>
        </w:rPr>
        <w:t xml:space="preserve"> емблеми виставки т</w:t>
      </w:r>
      <w:r>
        <w:rPr>
          <w:rFonts w:ascii="Times New Roman" w:hAnsi="Times New Roman"/>
          <w:sz w:val="28"/>
          <w:szCs w:val="28"/>
        </w:rPr>
        <w:t>а виготовлення будь-якої реклам</w:t>
      </w:r>
      <w:r w:rsidRPr="006163DD">
        <w:rPr>
          <w:rFonts w:ascii="Times New Roman" w:hAnsi="Times New Roman"/>
          <w:sz w:val="28"/>
          <w:szCs w:val="28"/>
        </w:rPr>
        <w:t xml:space="preserve">ної продукції, </w:t>
      </w:r>
      <w:proofErr w:type="spellStart"/>
      <w:r w:rsidRPr="006163DD">
        <w:rPr>
          <w:rFonts w:ascii="Times New Roman" w:hAnsi="Times New Roman"/>
          <w:sz w:val="28"/>
          <w:szCs w:val="28"/>
        </w:rPr>
        <w:t>присвячен</w:t>
      </w:r>
      <w:r w:rsidR="001F3EE4">
        <w:rPr>
          <w:rFonts w:ascii="Times New Roman" w:hAnsi="Times New Roman"/>
          <w:sz w:val="28"/>
          <w:szCs w:val="28"/>
          <w:lang w:val="ru-RU"/>
        </w:rPr>
        <w:t>ої</w:t>
      </w:r>
      <w:proofErr w:type="spellEnd"/>
      <w:r w:rsidRPr="006163DD">
        <w:rPr>
          <w:rFonts w:ascii="Times New Roman" w:hAnsi="Times New Roman"/>
          <w:sz w:val="28"/>
          <w:szCs w:val="28"/>
        </w:rPr>
        <w:t xml:space="preserve"> </w:t>
      </w:r>
      <w:proofErr w:type="spellStart"/>
      <w:r w:rsidRPr="006163DD">
        <w:rPr>
          <w:rFonts w:ascii="Times New Roman" w:hAnsi="Times New Roman"/>
          <w:sz w:val="28"/>
          <w:szCs w:val="28"/>
        </w:rPr>
        <w:t>філвиставці</w:t>
      </w:r>
      <w:proofErr w:type="spellEnd"/>
      <w:r w:rsidRPr="006163DD">
        <w:rPr>
          <w:rFonts w:ascii="Times New Roman" w:hAnsi="Times New Roman"/>
          <w:sz w:val="28"/>
          <w:szCs w:val="28"/>
        </w:rPr>
        <w:t>, належить Оргкомітету.</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2. Умови участі у філателістичній виставці.</w:t>
      </w:r>
    </w:p>
    <w:p w:rsidR="00D90C1F" w:rsidRPr="006163DD" w:rsidRDefault="00D90C1F" w:rsidP="00A44862">
      <w:pPr>
        <w:ind w:firstLine="540"/>
        <w:jc w:val="both"/>
        <w:rPr>
          <w:rFonts w:ascii="Times New Roman" w:hAnsi="Times New Roman"/>
          <w:sz w:val="28"/>
          <w:szCs w:val="28"/>
        </w:rPr>
      </w:pPr>
    </w:p>
    <w:p w:rsidR="00D90C1F" w:rsidRPr="00BA1BA7" w:rsidRDefault="00D90C1F" w:rsidP="006163DD">
      <w:pPr>
        <w:ind w:firstLine="540"/>
        <w:jc w:val="both"/>
        <w:rPr>
          <w:rFonts w:ascii="Times New Roman" w:hAnsi="Times New Roman"/>
          <w:sz w:val="28"/>
          <w:szCs w:val="28"/>
        </w:rPr>
      </w:pPr>
      <w:r>
        <w:rPr>
          <w:rFonts w:ascii="Times New Roman" w:hAnsi="Times New Roman"/>
          <w:sz w:val="28"/>
          <w:szCs w:val="28"/>
        </w:rPr>
        <w:t>2.1. Учасниками виставки (</w:t>
      </w:r>
      <w:r w:rsidRPr="006163DD">
        <w:rPr>
          <w:rFonts w:ascii="Times New Roman" w:hAnsi="Times New Roman"/>
          <w:sz w:val="28"/>
          <w:szCs w:val="28"/>
        </w:rPr>
        <w:t>далі – експоненти) можуть бу</w:t>
      </w:r>
      <w:r>
        <w:rPr>
          <w:rFonts w:ascii="Times New Roman" w:hAnsi="Times New Roman"/>
          <w:sz w:val="28"/>
          <w:szCs w:val="28"/>
        </w:rPr>
        <w:t>ти члени Асоціації філателістів</w:t>
      </w:r>
      <w:r w:rsidRPr="006163DD">
        <w:rPr>
          <w:rFonts w:ascii="Times New Roman" w:hAnsi="Times New Roman"/>
          <w:sz w:val="28"/>
          <w:szCs w:val="28"/>
        </w:rPr>
        <w:t xml:space="preserve"> У</w:t>
      </w:r>
      <w:bookmarkStart w:id="0" w:name="_GoBack"/>
      <w:bookmarkEnd w:id="0"/>
      <w:r w:rsidRPr="006163DD">
        <w:rPr>
          <w:rFonts w:ascii="Times New Roman" w:hAnsi="Times New Roman"/>
          <w:sz w:val="28"/>
          <w:szCs w:val="28"/>
        </w:rPr>
        <w:t>країни та інші філателісти, які мають відповідний експонат,</w:t>
      </w:r>
      <w:r>
        <w:rPr>
          <w:rFonts w:ascii="Times New Roman" w:hAnsi="Times New Roman"/>
          <w:sz w:val="28"/>
          <w:szCs w:val="28"/>
        </w:rPr>
        <w:t xml:space="preserve"> </w:t>
      </w:r>
      <w:r w:rsidRPr="006163DD">
        <w:rPr>
          <w:rFonts w:ascii="Times New Roman" w:hAnsi="Times New Roman"/>
          <w:sz w:val="28"/>
          <w:szCs w:val="28"/>
        </w:rPr>
        <w:t xml:space="preserve">а також іноземні філателісти, запрошені Оргкомітетом. </w:t>
      </w:r>
      <w:r w:rsidRPr="00BA1BA7">
        <w:rPr>
          <w:rFonts w:ascii="Times New Roman" w:hAnsi="Times New Roman"/>
          <w:sz w:val="28"/>
          <w:szCs w:val="28"/>
        </w:rPr>
        <w:t>Перевага надаються експонатам спортивної тематики.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2.2. Участь у виставці безкоштовна.</w:t>
      </w:r>
    </w:p>
    <w:p w:rsidR="00D90C1F" w:rsidRPr="00BA1BA7" w:rsidRDefault="00D90C1F" w:rsidP="00A44862">
      <w:pPr>
        <w:ind w:firstLine="540"/>
        <w:jc w:val="both"/>
        <w:rPr>
          <w:rFonts w:ascii="Times New Roman" w:hAnsi="Times New Roman"/>
          <w:sz w:val="28"/>
          <w:szCs w:val="28"/>
          <w:lang w:val="ru-RU"/>
        </w:rPr>
      </w:pPr>
      <w:r w:rsidRPr="006163DD">
        <w:rPr>
          <w:rFonts w:ascii="Times New Roman" w:hAnsi="Times New Roman"/>
          <w:sz w:val="28"/>
          <w:szCs w:val="28"/>
        </w:rPr>
        <w:t>2.3. До участі у виставці допускається не більше чотирьох експонатів від однієї особи.</w:t>
      </w:r>
    </w:p>
    <w:p w:rsidR="00BA1BA7" w:rsidRPr="00BA1BA7" w:rsidRDefault="00BA1BA7" w:rsidP="00BA1BA7">
      <w:pPr>
        <w:spacing w:line="276" w:lineRule="auto"/>
        <w:ind w:firstLine="540"/>
        <w:jc w:val="both"/>
        <w:rPr>
          <w:rFonts w:ascii="Times New Roman" w:hAnsi="Times New Roman"/>
          <w:sz w:val="28"/>
          <w:szCs w:val="28"/>
          <w:lang w:val="ru-RU"/>
        </w:rPr>
      </w:pPr>
      <w:r w:rsidRPr="00BA1BA7">
        <w:rPr>
          <w:rFonts w:ascii="Times New Roman" w:hAnsi="Times New Roman"/>
          <w:sz w:val="28"/>
          <w:szCs w:val="28"/>
          <w:lang w:val="ru-RU"/>
        </w:rPr>
        <w:t xml:space="preserve">2.4. Не </w:t>
      </w:r>
      <w:proofErr w:type="spellStart"/>
      <w:r w:rsidRPr="00BA1BA7">
        <w:rPr>
          <w:rFonts w:ascii="Times New Roman" w:hAnsi="Times New Roman"/>
          <w:sz w:val="28"/>
          <w:szCs w:val="28"/>
          <w:lang w:val="ru-RU"/>
        </w:rPr>
        <w:t>дозволяється</w:t>
      </w:r>
      <w:proofErr w:type="spellEnd"/>
      <w:r w:rsidRPr="00BA1BA7">
        <w:rPr>
          <w:rFonts w:ascii="Times New Roman" w:hAnsi="Times New Roman"/>
          <w:sz w:val="28"/>
          <w:szCs w:val="28"/>
          <w:lang w:val="ru-RU"/>
        </w:rPr>
        <w:t xml:space="preserve"> в </w:t>
      </w:r>
      <w:proofErr w:type="spellStart"/>
      <w:r w:rsidRPr="00BA1BA7">
        <w:rPr>
          <w:rFonts w:ascii="Times New Roman" w:hAnsi="Times New Roman"/>
          <w:sz w:val="28"/>
          <w:szCs w:val="28"/>
          <w:lang w:val="ru-RU"/>
        </w:rPr>
        <w:t>експонатах</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використання</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філателістичного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матеріалу</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невизнаних</w:t>
      </w:r>
      <w:proofErr w:type="spellEnd"/>
      <w:r w:rsidRPr="00BA1BA7">
        <w:rPr>
          <w:rFonts w:ascii="Times New Roman" w:hAnsi="Times New Roman"/>
          <w:sz w:val="28"/>
          <w:szCs w:val="28"/>
          <w:lang w:val="ru-RU"/>
        </w:rPr>
        <w:t xml:space="preserve"> держав, </w:t>
      </w:r>
      <w:proofErr w:type="spellStart"/>
      <w:r w:rsidRPr="00BA1BA7">
        <w:rPr>
          <w:rFonts w:ascii="Times New Roman" w:hAnsi="Times New Roman"/>
          <w:sz w:val="28"/>
          <w:szCs w:val="28"/>
          <w:lang w:val="ru-RU"/>
        </w:rPr>
        <w:t>державних</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утворень</w:t>
      </w:r>
      <w:proofErr w:type="spellEnd"/>
      <w:r w:rsidRPr="00BA1BA7">
        <w:rPr>
          <w:rFonts w:ascii="Times New Roman" w:hAnsi="Times New Roman"/>
          <w:sz w:val="28"/>
          <w:szCs w:val="28"/>
          <w:lang w:val="ru-RU"/>
        </w:rPr>
        <w:t xml:space="preserve"> та </w:t>
      </w:r>
      <w:proofErr w:type="spellStart"/>
      <w:r w:rsidRPr="00BA1BA7">
        <w:rPr>
          <w:rFonts w:ascii="Times New Roman" w:hAnsi="Times New Roman"/>
          <w:sz w:val="28"/>
          <w:szCs w:val="28"/>
          <w:lang w:val="ru-RU"/>
        </w:rPr>
        <w:t>тимчасово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окупованих</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територій</w:t>
      </w:r>
      <w:proofErr w:type="spellEnd"/>
      <w:r w:rsidRPr="00BA1BA7">
        <w:rPr>
          <w:rFonts w:ascii="Times New Roman" w:hAnsi="Times New Roman"/>
          <w:sz w:val="28"/>
          <w:szCs w:val="28"/>
          <w:lang w:val="ru-RU"/>
        </w:rPr>
        <w:t xml:space="preserve"> ОРДЛО, а </w:t>
      </w:r>
      <w:proofErr w:type="spellStart"/>
      <w:r w:rsidRPr="00BA1BA7">
        <w:rPr>
          <w:rFonts w:ascii="Times New Roman" w:hAnsi="Times New Roman"/>
          <w:sz w:val="28"/>
          <w:szCs w:val="28"/>
          <w:lang w:val="ru-RU"/>
        </w:rPr>
        <w:t>також</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філателістичного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матеріалу</w:t>
      </w:r>
      <w:proofErr w:type="spellEnd"/>
      <w:proofErr w:type="gramStart"/>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Р</w:t>
      </w:r>
      <w:proofErr w:type="gramEnd"/>
      <w:r w:rsidRPr="00BA1BA7">
        <w:rPr>
          <w:rFonts w:ascii="Times New Roman" w:hAnsi="Times New Roman"/>
          <w:sz w:val="28"/>
          <w:szCs w:val="28"/>
          <w:lang w:val="ru-RU"/>
        </w:rPr>
        <w:t>осійської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Федерації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присвяченого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тематиці</w:t>
      </w:r>
      <w:proofErr w:type="spellEnd"/>
      <w:r w:rsidRPr="00BA1BA7">
        <w:rPr>
          <w:rFonts w:ascii="Times New Roman" w:hAnsi="Times New Roman"/>
          <w:sz w:val="28"/>
          <w:szCs w:val="28"/>
          <w:lang w:val="ru-RU"/>
        </w:rPr>
        <w:t xml:space="preserve"> АР </w:t>
      </w:r>
      <w:proofErr w:type="spellStart"/>
      <w:r w:rsidRPr="00BA1BA7">
        <w:rPr>
          <w:rFonts w:ascii="Times New Roman" w:hAnsi="Times New Roman"/>
          <w:sz w:val="28"/>
          <w:szCs w:val="28"/>
          <w:lang w:val="ru-RU"/>
        </w:rPr>
        <w:t>Крим</w:t>
      </w:r>
      <w:proofErr w:type="spellEnd"/>
      <w:r w:rsidRPr="00BA1BA7">
        <w:rPr>
          <w:rFonts w:ascii="Times New Roman" w:hAnsi="Times New Roman"/>
          <w:sz w:val="28"/>
          <w:szCs w:val="28"/>
          <w:lang w:val="ru-RU"/>
        </w:rPr>
        <w:t xml:space="preserve">, без </w:t>
      </w:r>
      <w:proofErr w:type="spellStart"/>
      <w:r w:rsidRPr="00BA1BA7">
        <w:rPr>
          <w:rFonts w:ascii="Times New Roman" w:hAnsi="Times New Roman"/>
          <w:sz w:val="28"/>
          <w:szCs w:val="28"/>
          <w:lang w:val="ru-RU"/>
        </w:rPr>
        <w:t>належного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зазначення</w:t>
      </w:r>
      <w:proofErr w:type="spellEnd"/>
      <w:r w:rsidRPr="00BA1BA7">
        <w:rPr>
          <w:rFonts w:ascii="Times New Roman" w:hAnsi="Times New Roman"/>
          <w:sz w:val="28"/>
          <w:szCs w:val="28"/>
          <w:lang w:val="ru-RU"/>
        </w:rPr>
        <w:t xml:space="preserve"> на </w:t>
      </w:r>
      <w:proofErr w:type="spellStart"/>
      <w:r w:rsidRPr="00BA1BA7">
        <w:rPr>
          <w:rFonts w:ascii="Times New Roman" w:hAnsi="Times New Roman"/>
          <w:sz w:val="28"/>
          <w:szCs w:val="28"/>
          <w:lang w:val="ru-RU"/>
        </w:rPr>
        <w:t>ньому</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що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це</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зразки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які</w:t>
      </w:r>
      <w:proofErr w:type="spellEnd"/>
      <w:r w:rsidRPr="00BA1BA7">
        <w:rPr>
          <w:rFonts w:ascii="Times New Roman" w:hAnsi="Times New Roman"/>
          <w:sz w:val="28"/>
          <w:szCs w:val="28"/>
          <w:lang w:val="ru-RU"/>
        </w:rPr>
        <w:t xml:space="preserve"> є </w:t>
      </w:r>
      <w:proofErr w:type="spellStart"/>
      <w:r w:rsidRPr="00BA1BA7">
        <w:rPr>
          <w:rFonts w:ascii="Times New Roman" w:hAnsi="Times New Roman"/>
          <w:sz w:val="28"/>
          <w:szCs w:val="28"/>
          <w:lang w:val="ru-RU"/>
        </w:rPr>
        <w:t>проявами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гібридної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війни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держави-агресора</w:t>
      </w:r>
      <w:proofErr w:type="spellEnd"/>
      <w:r w:rsidRPr="00BA1BA7">
        <w:rPr>
          <w:rFonts w:ascii="Times New Roman" w:hAnsi="Times New Roman"/>
          <w:sz w:val="28"/>
          <w:szCs w:val="28"/>
          <w:lang w:val="ru-RU"/>
        </w:rPr>
        <w:t xml:space="preserve"> та </w:t>
      </w:r>
      <w:proofErr w:type="spellStart"/>
      <w:r w:rsidRPr="00BA1BA7">
        <w:rPr>
          <w:rFonts w:ascii="Times New Roman" w:hAnsi="Times New Roman"/>
          <w:sz w:val="28"/>
          <w:szCs w:val="28"/>
          <w:lang w:val="ru-RU"/>
        </w:rPr>
        <w:t>спробами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легалізації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незаконної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анексії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частини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території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суверенної</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України</w:t>
      </w:r>
      <w:proofErr w:type="spellEnd"/>
      <w:r w:rsidRPr="00BA1BA7">
        <w:rPr>
          <w:rFonts w:ascii="Times New Roman" w:hAnsi="Times New Roman"/>
          <w:sz w:val="28"/>
          <w:szCs w:val="28"/>
          <w:lang w:val="ru-RU"/>
        </w:rPr>
        <w:t xml:space="preserve">, а </w:t>
      </w:r>
      <w:proofErr w:type="spellStart"/>
      <w:r w:rsidRPr="00BA1BA7">
        <w:rPr>
          <w:rFonts w:ascii="Times New Roman" w:hAnsi="Times New Roman"/>
          <w:sz w:val="28"/>
          <w:szCs w:val="28"/>
          <w:lang w:val="ru-RU"/>
        </w:rPr>
        <w:t>також</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lastRenderedPageBreak/>
        <w:t>експонати</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що</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містять</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зображення</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вожді</w:t>
      </w:r>
      <w:proofErr w:type="gramStart"/>
      <w:r w:rsidRPr="00BA1BA7">
        <w:rPr>
          <w:rFonts w:ascii="Times New Roman" w:hAnsi="Times New Roman"/>
          <w:sz w:val="28"/>
          <w:szCs w:val="28"/>
          <w:lang w:val="ru-RU"/>
        </w:rPr>
        <w:t>в</w:t>
      </w:r>
      <w:proofErr w:type="spellEnd"/>
      <w:proofErr w:type="gramEnd"/>
      <w:r w:rsidRPr="00BA1BA7">
        <w:rPr>
          <w:rFonts w:ascii="Times New Roman" w:hAnsi="Times New Roman"/>
          <w:sz w:val="28"/>
          <w:szCs w:val="28"/>
          <w:lang w:val="ru-RU"/>
        </w:rPr>
        <w:t xml:space="preserve"> </w:t>
      </w:r>
      <w:proofErr w:type="gramStart"/>
      <w:r w:rsidRPr="00BA1BA7">
        <w:rPr>
          <w:rFonts w:ascii="Times New Roman" w:hAnsi="Times New Roman"/>
          <w:sz w:val="28"/>
          <w:szCs w:val="28"/>
          <w:lang w:val="ru-RU"/>
        </w:rPr>
        <w:t>та</w:t>
      </w:r>
      <w:proofErr w:type="gram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символіку</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тоталітарних</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режимів</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заборонену</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українським</w:t>
      </w:r>
      <w:proofErr w:type="spellEnd"/>
      <w:r w:rsidRPr="00BA1BA7">
        <w:rPr>
          <w:rFonts w:ascii="Times New Roman" w:hAnsi="Times New Roman"/>
          <w:sz w:val="28"/>
          <w:szCs w:val="28"/>
          <w:lang w:val="ru-RU"/>
        </w:rPr>
        <w:t xml:space="preserve"> </w:t>
      </w:r>
      <w:proofErr w:type="spellStart"/>
      <w:r w:rsidRPr="00BA1BA7">
        <w:rPr>
          <w:rFonts w:ascii="Times New Roman" w:hAnsi="Times New Roman"/>
          <w:sz w:val="28"/>
          <w:szCs w:val="28"/>
          <w:lang w:val="ru-RU"/>
        </w:rPr>
        <w:t>законодавством</w:t>
      </w:r>
      <w:proofErr w:type="spellEnd"/>
      <w:r w:rsidRPr="00BA1BA7">
        <w:rPr>
          <w:rFonts w:ascii="Times New Roman" w:hAnsi="Times New Roman"/>
          <w:sz w:val="28"/>
          <w:szCs w:val="28"/>
          <w:lang w:val="ru-RU"/>
        </w:rPr>
        <w:t>.</w:t>
      </w:r>
    </w:p>
    <w:p w:rsidR="00D90C1F" w:rsidRPr="006163DD" w:rsidRDefault="00D90C1F" w:rsidP="00BA1BA7">
      <w:pPr>
        <w:spacing w:line="276" w:lineRule="auto"/>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 Класифікація експонатів за конкурсними класами</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На виставці демонструватимуться та оцінюватимуться експонати у таких класах:</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3.1.Традиційн</w:t>
      </w:r>
      <w:r w:rsidR="001F3EE4">
        <w:rPr>
          <w:rFonts w:ascii="Times New Roman" w:hAnsi="Times New Roman"/>
          <w:sz w:val="28"/>
          <w:szCs w:val="28"/>
        </w:rPr>
        <w:t>а</w:t>
      </w:r>
      <w:r w:rsidRPr="006163DD">
        <w:rPr>
          <w:rFonts w:ascii="Times New Roman" w:hAnsi="Times New Roman"/>
          <w:sz w:val="28"/>
          <w:szCs w:val="28"/>
        </w:rPr>
        <w:t xml:space="preserve"> філателі</w:t>
      </w:r>
      <w:r w:rsidR="001F3EE4">
        <w:rPr>
          <w:rFonts w:ascii="Times New Roman" w:hAnsi="Times New Roman"/>
          <w:sz w:val="28"/>
          <w:szCs w:val="28"/>
        </w:rPr>
        <w:t>я</w:t>
      </w:r>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3.2. </w:t>
      </w:r>
      <w:proofErr w:type="spellStart"/>
      <w:r w:rsidRPr="006163DD">
        <w:rPr>
          <w:rFonts w:ascii="Times New Roman" w:hAnsi="Times New Roman"/>
          <w:sz w:val="28"/>
          <w:szCs w:val="28"/>
        </w:rPr>
        <w:t>Маркофілія</w:t>
      </w:r>
      <w:proofErr w:type="spellEnd"/>
      <w:r w:rsidR="001F3EE4">
        <w:rPr>
          <w:rFonts w:ascii="Times New Roman" w:hAnsi="Times New Roman"/>
          <w:sz w:val="28"/>
          <w:szCs w:val="28"/>
        </w:rPr>
        <w:t xml:space="preserve"> </w:t>
      </w:r>
      <w:r w:rsidRPr="006163DD">
        <w:rPr>
          <w:rFonts w:ascii="Times New Roman" w:hAnsi="Times New Roman"/>
          <w:sz w:val="28"/>
          <w:szCs w:val="28"/>
        </w:rPr>
        <w:t>(історії пошти).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3.3. Тематична філателія.</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3.4. </w:t>
      </w:r>
      <w:proofErr w:type="spellStart"/>
      <w:r w:rsidRPr="006163DD">
        <w:rPr>
          <w:rFonts w:ascii="Times New Roman" w:hAnsi="Times New Roman"/>
          <w:sz w:val="28"/>
          <w:szCs w:val="28"/>
        </w:rPr>
        <w:t>Аерофілія</w:t>
      </w:r>
      <w:proofErr w:type="spellEnd"/>
      <w:r w:rsidRPr="006163DD">
        <w:rPr>
          <w:rFonts w:ascii="Times New Roman" w:hAnsi="Times New Roman"/>
          <w:sz w:val="28"/>
          <w:szCs w:val="28"/>
        </w:rPr>
        <w:t xml:space="preserve"> та астрофіліт.</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3.5. Юнацький клас (до експонату додається свідоцтво про народження):</w:t>
      </w:r>
      <w:r w:rsidR="001F3EE4">
        <w:rPr>
          <w:rFonts w:ascii="Times New Roman" w:hAnsi="Times New Roman"/>
          <w:sz w:val="28"/>
          <w:szCs w:val="28"/>
        </w:rPr>
        <w:t xml:space="preserve"> </w:t>
      </w:r>
      <w:r w:rsidRPr="006163DD">
        <w:rPr>
          <w:rFonts w:ascii="Times New Roman" w:hAnsi="Times New Roman"/>
          <w:sz w:val="28"/>
          <w:szCs w:val="28"/>
        </w:rPr>
        <w:t>експоненти віком 10-21 рік.</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3.6. </w:t>
      </w:r>
      <w:proofErr w:type="spellStart"/>
      <w:r w:rsidRPr="006163DD">
        <w:rPr>
          <w:rFonts w:ascii="Times New Roman" w:hAnsi="Times New Roman"/>
          <w:sz w:val="28"/>
          <w:szCs w:val="28"/>
        </w:rPr>
        <w:t>Одностендовий</w:t>
      </w:r>
      <w:proofErr w:type="spellEnd"/>
      <w:r w:rsidRPr="006163DD">
        <w:rPr>
          <w:rFonts w:ascii="Times New Roman" w:hAnsi="Times New Roman"/>
          <w:sz w:val="28"/>
          <w:szCs w:val="28"/>
        </w:rPr>
        <w:t xml:space="preserve"> експонат.</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3.7. Сучасна українська філателія</w:t>
      </w:r>
      <w:r w:rsidR="001F3EE4">
        <w:rPr>
          <w:rFonts w:ascii="Times New Roman" w:hAnsi="Times New Roman"/>
          <w:sz w:val="28"/>
          <w:szCs w:val="28"/>
        </w:rPr>
        <w:t xml:space="preserve"> (</w:t>
      </w:r>
      <w:r w:rsidRPr="006163DD">
        <w:rPr>
          <w:rFonts w:ascii="Times New Roman" w:hAnsi="Times New Roman"/>
          <w:sz w:val="28"/>
          <w:szCs w:val="28"/>
        </w:rPr>
        <w:t>з 1991 р. по теперішній час).</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3.8. Клас </w:t>
      </w:r>
      <w:proofErr w:type="spellStart"/>
      <w:r w:rsidRPr="006163DD">
        <w:rPr>
          <w:rFonts w:ascii="Times New Roman" w:hAnsi="Times New Roman"/>
          <w:sz w:val="28"/>
          <w:szCs w:val="28"/>
        </w:rPr>
        <w:t>картмаксимумів</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3.9. Клас цільних речей.</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3.10. Відкритий клас.</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3.11. </w:t>
      </w:r>
      <w:proofErr w:type="spellStart"/>
      <w:r w:rsidRPr="006163DD">
        <w:rPr>
          <w:rFonts w:ascii="Times New Roman" w:hAnsi="Times New Roman"/>
          <w:sz w:val="28"/>
          <w:szCs w:val="28"/>
        </w:rPr>
        <w:t>Ревеню</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3.12. Ілюстровані поштові картки.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3.13. Філателістична література:</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а) каталоги, які були видані після 1 січня 2016 року;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б) книги, які були видані після 1 січня 2015 року;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в) журнали (тільки річні комплекти) та окремі статті в журналах та газетах (не менше 10), які були видані або опубліковані після 1 січня 2015 року;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г) самостійні видання (на правах рукопису), які відповідають вищезазначеним пунктам.</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3.14. Клас журі (майстер-клас).</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3.15. Почесний клас. </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 Подача заявок на участь у виставці та представлення експонатів</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 Заявки на участь у виставці подаються в Оргкомітет або надаються особисто одному із членів Оргкомітету до 05.07.2021 року. До заявки додаються копії титульного аркуша експонату. Заявки, які надійдуть пізніше визначеного терміну, будуть затверджені тільки за наявності вільних стендів. За підбір експонатів до конкурсних класів відповідає Оргкомітет.</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4.2. Після розгляду Оргкомітетом поданих заявок кожен експонент отримає підтвердження до 10.07.2021 р. про прийом або відхилення заявленого експонату.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4.3. Прийняті на виставку експонати повинні бути доставлені в Оргкомітет не пізніше 21.07.2021 року.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lastRenderedPageBreak/>
        <w:t>4.4. Кожен експонат повинен мати титульний аркуш, на якому подано назву експонату з анотацією та планом, а також може бути вказано прізвище та ім’я власника експонату.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4.5. Філателістичні матеріали мають бути надійно прикріпленими до експозиційних аркушів, а сам аркуш має бути захищений прозорою безколірною плівкою. У лівому нижньому куті  на </w:t>
      </w:r>
      <w:r w:rsidR="00E557D5" w:rsidRPr="006163DD">
        <w:rPr>
          <w:rFonts w:ascii="Times New Roman" w:hAnsi="Times New Roman"/>
          <w:sz w:val="28"/>
          <w:szCs w:val="28"/>
        </w:rPr>
        <w:t>лиць</w:t>
      </w:r>
      <w:r w:rsidR="00E557D5">
        <w:rPr>
          <w:rFonts w:ascii="Times New Roman" w:hAnsi="Times New Roman"/>
          <w:sz w:val="28"/>
          <w:szCs w:val="28"/>
        </w:rPr>
        <w:t>овій</w:t>
      </w:r>
      <w:r w:rsidRPr="006163DD">
        <w:rPr>
          <w:rFonts w:ascii="Times New Roman" w:hAnsi="Times New Roman"/>
          <w:sz w:val="28"/>
          <w:szCs w:val="28"/>
        </w:rPr>
        <w:t xml:space="preserve"> стороні та на зворотній має бути зазначено його порядковий номер. Крім того, на звороті кожного аркуша олівцем записується назва експоната, прізвище, ініціали та адреса.</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4.6. Усі тексти повинні бути написані українською мовою або однією із офіційних мов ФІП (англійською, німецькою, французькою, російською).</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4.7. Виставкові аркуші мають бути вкладені в конверти а</w:t>
      </w:r>
      <w:r w:rsidR="00E557D5">
        <w:rPr>
          <w:rFonts w:ascii="Times New Roman" w:hAnsi="Times New Roman"/>
          <w:sz w:val="28"/>
          <w:szCs w:val="28"/>
        </w:rPr>
        <w:t>бо папки за кількістю стендів (</w:t>
      </w:r>
      <w:r w:rsidRPr="006163DD">
        <w:rPr>
          <w:rFonts w:ascii="Times New Roman" w:hAnsi="Times New Roman"/>
          <w:sz w:val="28"/>
          <w:szCs w:val="28"/>
        </w:rPr>
        <w:t>один  стенд – 16 аркушів). На конверті або папці потрібно зазначити номер стенда та номери аркушів у ньому.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4.8. Кожний експонент повинен надійно запакувати свій експонат та відіслати його цінною посилкою із повідомленням про вручення, яке повертається експоненту після отримання експоната Оргкомітетом.</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4.9. Кожний експонат супроводжується описом за визначеним взірцем у двох примірниках.</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4.10. Експонати конкурсних класів повинні розміщуватись на:</w:t>
      </w:r>
    </w:p>
    <w:p w:rsidR="00D90C1F" w:rsidRPr="006163DD" w:rsidRDefault="00E557D5" w:rsidP="00A44862">
      <w:pPr>
        <w:ind w:firstLine="540"/>
        <w:jc w:val="both"/>
        <w:rPr>
          <w:rFonts w:ascii="Times New Roman" w:hAnsi="Times New Roman"/>
          <w:sz w:val="28"/>
          <w:szCs w:val="28"/>
        </w:rPr>
      </w:pPr>
      <w:r>
        <w:rPr>
          <w:rFonts w:ascii="Times New Roman" w:hAnsi="Times New Roman"/>
          <w:sz w:val="28"/>
          <w:szCs w:val="28"/>
        </w:rPr>
        <w:t>4.10.1. Клас 3.1.-</w:t>
      </w:r>
      <w:r w:rsidR="00D90C1F" w:rsidRPr="006163DD">
        <w:rPr>
          <w:rFonts w:ascii="Times New Roman" w:hAnsi="Times New Roman"/>
          <w:sz w:val="28"/>
          <w:szCs w:val="28"/>
        </w:rPr>
        <w:t>3.4. на 5 стендах.</w:t>
      </w:r>
    </w:p>
    <w:p w:rsidR="00D90C1F" w:rsidRPr="006163DD" w:rsidRDefault="00E557D5" w:rsidP="00A44862">
      <w:pPr>
        <w:ind w:firstLine="540"/>
        <w:jc w:val="both"/>
        <w:rPr>
          <w:rFonts w:ascii="Times New Roman" w:hAnsi="Times New Roman"/>
          <w:sz w:val="28"/>
          <w:szCs w:val="28"/>
        </w:rPr>
      </w:pPr>
      <w:r>
        <w:rPr>
          <w:rFonts w:ascii="Times New Roman" w:hAnsi="Times New Roman"/>
          <w:sz w:val="28"/>
          <w:szCs w:val="28"/>
        </w:rPr>
        <w:t>4.10.2. Клас 3.5. – на 2-</w:t>
      </w:r>
      <w:r w:rsidR="00D90C1F" w:rsidRPr="006163DD">
        <w:rPr>
          <w:rFonts w:ascii="Times New Roman" w:hAnsi="Times New Roman"/>
          <w:sz w:val="28"/>
          <w:szCs w:val="28"/>
        </w:rPr>
        <w:t>5 стендах.</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4.10.3. Клас 3.6. – на одному стенді.</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4.10.</w:t>
      </w:r>
      <w:r w:rsidR="00E557D5">
        <w:rPr>
          <w:rFonts w:ascii="Times New Roman" w:hAnsi="Times New Roman"/>
          <w:sz w:val="28"/>
          <w:szCs w:val="28"/>
        </w:rPr>
        <w:t>4. Клас 3.7.-</w:t>
      </w:r>
      <w:r w:rsidRPr="006163DD">
        <w:rPr>
          <w:rFonts w:ascii="Times New Roman" w:hAnsi="Times New Roman"/>
          <w:sz w:val="28"/>
          <w:szCs w:val="28"/>
        </w:rPr>
        <w:t>3.10. – на 5 стендах.</w:t>
      </w:r>
    </w:p>
    <w:p w:rsidR="00D90C1F" w:rsidRPr="006163DD" w:rsidRDefault="00E557D5" w:rsidP="00A44862">
      <w:pPr>
        <w:ind w:firstLine="540"/>
        <w:jc w:val="both"/>
        <w:rPr>
          <w:rFonts w:ascii="Times New Roman" w:hAnsi="Times New Roman"/>
          <w:sz w:val="28"/>
          <w:szCs w:val="28"/>
        </w:rPr>
      </w:pPr>
      <w:r>
        <w:rPr>
          <w:rFonts w:ascii="Times New Roman" w:hAnsi="Times New Roman"/>
          <w:sz w:val="28"/>
          <w:szCs w:val="28"/>
        </w:rPr>
        <w:t>4.10.5. Клас 3.11.-3.12. – на 3-</w:t>
      </w:r>
      <w:r w:rsidR="00D90C1F" w:rsidRPr="006163DD">
        <w:rPr>
          <w:rFonts w:ascii="Times New Roman" w:hAnsi="Times New Roman"/>
          <w:sz w:val="28"/>
          <w:szCs w:val="28"/>
        </w:rPr>
        <w:t>5 стендах.</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4.11. Експонати, які не відповідають вимогам пункту 4.10 даного Регламенту</w:t>
      </w:r>
      <w:r w:rsidR="00E557D5">
        <w:rPr>
          <w:rFonts w:ascii="Times New Roman" w:hAnsi="Times New Roman"/>
          <w:sz w:val="28"/>
          <w:szCs w:val="28"/>
        </w:rPr>
        <w:t>,</w:t>
      </w:r>
      <w:r w:rsidRPr="006163DD">
        <w:rPr>
          <w:rFonts w:ascii="Times New Roman" w:hAnsi="Times New Roman"/>
          <w:sz w:val="28"/>
          <w:szCs w:val="28"/>
        </w:rPr>
        <w:t xml:space="preserve"> до експонування та оцінки у конкурсних класах не допускаються. </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4.12. Оргкомітет залишає за собою право виставляти експонати повністю, частково або зовсім  не виставляти, проте усі прийняті експонати у повному обсязі будуть надані для оцінки журі.</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4.13. Витрати на доставку експоната до Оргкомітету несе його власник, а повернення здійснюється коштом Оргкомітету впродовж двох тижнів після закінчення виставки.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4.14. Експонати літературного класу надсилаються до Оргкомітету у двох примірниках і не  підлягають поверненню експонентам.</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4.15 Оргкомітет несе відповідальність за збереження експонатів із моменту їх отримання до відправки власнику.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4.16. Без згоди Оргкомітету експонат не може бути знятий із експозиції до закриття виставки. Під час роботи виставки не дозволяється вносити жодних змін до експонатів.</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 Оцінка експонатів та нагороди виставки</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lastRenderedPageBreak/>
        <w:t>5.1. Оцінку експонатів та присудження нагород здійснює журі, яке затверджує Оргкомітет, згідно із Регламентом і правилами ФІП за критеріями категорії виставки.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5.2. Рішення суддівської колегії (журі) є остаточним і перегляду не підлягає.</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5.3. Журі має право вносити зміни в заявлену кваліфікацію експонентів, переводячи їх у інший конкурсний клас.</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5.4. Наприкінці роботи виставки члени журі проводять зустрічі з усіма зацікавленими експонентами, де роблять аналіз експонатів.</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5.5. Для експонентів усіх конкурсних класів передбачені такі нагороди: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 а) медалі рангу золотої, великої позолоченої, позолоченої, великої срібної, срібної, посрібленої та бронзової;</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 б) дипломи.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5.6. Найкращий експонат виставки, який набере найбільшу кількість балів</w:t>
      </w:r>
      <w:r w:rsidR="00E557D5">
        <w:rPr>
          <w:rFonts w:ascii="Times New Roman" w:hAnsi="Times New Roman"/>
          <w:sz w:val="28"/>
          <w:szCs w:val="28"/>
        </w:rPr>
        <w:t>,</w:t>
      </w:r>
      <w:r w:rsidRPr="006163DD">
        <w:rPr>
          <w:rFonts w:ascii="Times New Roman" w:hAnsi="Times New Roman"/>
          <w:sz w:val="28"/>
          <w:szCs w:val="28"/>
        </w:rPr>
        <w:t xml:space="preserve"> отримає Гран-Прі.</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5.7. Для відзначення кращих експонатів передбачені спеціальні призи, надані різними організаціями, установами та окремими доброчинцями.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5.8. Кращий експонат, який відзначать відвідувачі виставки, отримає Приз глядацьких симпатій.</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5.9. Кожний учасник виставки отримає безкоштовно каталог, оціночний лист та </w:t>
      </w:r>
      <w:proofErr w:type="spellStart"/>
      <w:r w:rsidRPr="006163DD">
        <w:rPr>
          <w:rFonts w:ascii="Times New Roman" w:hAnsi="Times New Roman"/>
          <w:sz w:val="28"/>
          <w:szCs w:val="28"/>
        </w:rPr>
        <w:t>пальмарес</w:t>
      </w:r>
      <w:proofErr w:type="spellEnd"/>
      <w:r w:rsidRPr="006163DD">
        <w:rPr>
          <w:rFonts w:ascii="Times New Roman" w:hAnsi="Times New Roman"/>
          <w:sz w:val="28"/>
          <w:szCs w:val="28"/>
        </w:rPr>
        <w:t>.</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 Заключні положення</w:t>
      </w:r>
    </w:p>
    <w:p w:rsidR="00D90C1F" w:rsidRPr="006163DD" w:rsidRDefault="00D90C1F" w:rsidP="00A44862">
      <w:pPr>
        <w:ind w:firstLine="540"/>
        <w:jc w:val="both"/>
        <w:rPr>
          <w:rFonts w:ascii="Times New Roman" w:hAnsi="Times New Roman"/>
          <w:sz w:val="28"/>
          <w:szCs w:val="28"/>
        </w:rPr>
      </w:pP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6.1. Програму виставки, щоденний порядок і час роботи затверджує Оргкомітет.</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6.2. Відвідування виставки безкоштовне.</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6.3. Підписуючи заявку на участь у виставці, експонент тим самим підтверджує, що знає вимоги цього Регламенту і зобов’язується беззастережно їх виконувати.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 xml:space="preserve">6.4. На території виставки забороняється торгівля та обмін </w:t>
      </w:r>
      <w:proofErr w:type="spellStart"/>
      <w:r w:rsidRPr="006163DD">
        <w:rPr>
          <w:rFonts w:ascii="Times New Roman" w:hAnsi="Times New Roman"/>
          <w:sz w:val="28"/>
          <w:szCs w:val="28"/>
        </w:rPr>
        <w:t>філматеріалом</w:t>
      </w:r>
      <w:proofErr w:type="spellEnd"/>
      <w:r w:rsidRPr="006163DD">
        <w:rPr>
          <w:rFonts w:ascii="Times New Roman" w:hAnsi="Times New Roman"/>
          <w:sz w:val="28"/>
          <w:szCs w:val="28"/>
        </w:rPr>
        <w:t>. Право продажу мають виключно поштові кіоски та інші інституції за письмовою згодою Оргкомітету.</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6.5. Усі відвідувачі виставки зобов’язані дотримуватись правопорядку та повинні беззаперечно виконувати розпорядження служби охорони.</w:t>
      </w:r>
    </w:p>
    <w:p w:rsidR="00D90C1F" w:rsidRPr="006163DD" w:rsidRDefault="00D90C1F" w:rsidP="00A44862">
      <w:pPr>
        <w:ind w:firstLine="540"/>
        <w:jc w:val="both"/>
        <w:rPr>
          <w:rFonts w:ascii="Times New Roman" w:hAnsi="Times New Roman"/>
          <w:sz w:val="28"/>
          <w:szCs w:val="28"/>
        </w:rPr>
      </w:pPr>
      <w:r w:rsidRPr="006163DD">
        <w:rPr>
          <w:rFonts w:ascii="Times New Roman" w:hAnsi="Times New Roman"/>
          <w:sz w:val="28"/>
          <w:szCs w:val="28"/>
        </w:rPr>
        <w:t>6.6. Всі інші питання, не врегульовані даним Регламентом, вирішує Оргкомітет виставки.</w:t>
      </w:r>
    </w:p>
    <w:sectPr w:rsidR="00D90C1F" w:rsidRPr="006163DD" w:rsidSect="00557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BD"/>
    <w:rsid w:val="00126950"/>
    <w:rsid w:val="001437CE"/>
    <w:rsid w:val="001F3EE4"/>
    <w:rsid w:val="00421E01"/>
    <w:rsid w:val="00557B16"/>
    <w:rsid w:val="006163DD"/>
    <w:rsid w:val="00651C78"/>
    <w:rsid w:val="00696132"/>
    <w:rsid w:val="006D37BD"/>
    <w:rsid w:val="008F2976"/>
    <w:rsid w:val="009F5C3C"/>
    <w:rsid w:val="00A10BB3"/>
    <w:rsid w:val="00A44862"/>
    <w:rsid w:val="00B14DA5"/>
    <w:rsid w:val="00B53E0B"/>
    <w:rsid w:val="00B54C8F"/>
    <w:rsid w:val="00BA1BA7"/>
    <w:rsid w:val="00BA5A1E"/>
    <w:rsid w:val="00BE5237"/>
    <w:rsid w:val="00CE12B3"/>
    <w:rsid w:val="00D23130"/>
    <w:rsid w:val="00D429EF"/>
    <w:rsid w:val="00D55B63"/>
    <w:rsid w:val="00D90C1F"/>
    <w:rsid w:val="00DB57DA"/>
    <w:rsid w:val="00DF340D"/>
    <w:rsid w:val="00E268CC"/>
    <w:rsid w:val="00E5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CE"/>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CE"/>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5035</Words>
  <Characters>2871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Мухіна Наталія Василівна</cp:lastModifiedBy>
  <cp:revision>3</cp:revision>
  <dcterms:created xsi:type="dcterms:W3CDTF">2020-12-21T12:27:00Z</dcterms:created>
  <dcterms:modified xsi:type="dcterms:W3CDTF">2021-02-15T13:08:00Z</dcterms:modified>
</cp:coreProperties>
</file>