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84" w:rsidRPr="000C04B2" w:rsidRDefault="000C04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  <w:lang w:val="ru-RU"/>
        </w:rPr>
      </w:pPr>
      <w:proofErr w:type="spellStart"/>
      <w:r w:rsidRPr="000C04B2">
        <w:rPr>
          <w:b/>
          <w:color w:val="000000"/>
          <w:sz w:val="24"/>
          <w:szCs w:val="24"/>
        </w:rPr>
        <w:t>Commercial</w:t>
      </w:r>
      <w:proofErr w:type="spellEnd"/>
      <w:r w:rsidRPr="000C04B2">
        <w:rPr>
          <w:b/>
          <w:color w:val="000000"/>
          <w:sz w:val="24"/>
          <w:szCs w:val="24"/>
        </w:rPr>
        <w:t xml:space="preserve"> </w:t>
      </w:r>
      <w:proofErr w:type="spellStart"/>
      <w:r w:rsidRPr="000C04B2">
        <w:rPr>
          <w:b/>
          <w:color w:val="000000"/>
          <w:sz w:val="24"/>
          <w:szCs w:val="24"/>
        </w:rPr>
        <w:t>invoice</w:t>
      </w:r>
      <w:proofErr w:type="spellEnd"/>
      <w:r w:rsidR="005B5746" w:rsidRPr="000C04B2">
        <w:rPr>
          <w:b/>
          <w:color w:val="000000"/>
          <w:sz w:val="24"/>
          <w:szCs w:val="24"/>
          <w:lang w:val="en-US"/>
        </w:rPr>
        <w:t xml:space="preserve"> </w:t>
      </w:r>
      <w:r w:rsidR="00720D93" w:rsidRPr="000C04B2">
        <w:rPr>
          <w:b/>
          <w:color w:val="000000"/>
          <w:sz w:val="24"/>
          <w:szCs w:val="24"/>
        </w:rPr>
        <w:t>/</w:t>
      </w:r>
      <w:r w:rsidR="005B5746" w:rsidRPr="000C04B2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Комерційний рахунок</w:t>
      </w:r>
      <w:r w:rsidR="00720D93" w:rsidRPr="000C04B2">
        <w:rPr>
          <w:b/>
          <w:color w:val="000000"/>
          <w:sz w:val="24"/>
          <w:szCs w:val="24"/>
        </w:rPr>
        <w:t xml:space="preserve"> </w:t>
      </w:r>
      <w:r w:rsidR="00720D93" w:rsidRPr="000C04B2">
        <w:rPr>
          <w:color w:val="000000"/>
          <w:sz w:val="24"/>
          <w:szCs w:val="24"/>
        </w:rPr>
        <w:t xml:space="preserve">№ </w:t>
      </w:r>
    </w:p>
    <w:p w:rsidR="00055384" w:rsidRDefault="000553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Style w:val="a5"/>
        <w:tblW w:w="9868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4785"/>
        <w:gridCol w:w="5083"/>
      </w:tblGrid>
      <w:tr w:rsidR="000553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Pr="00194AE5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Date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invoice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: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Pr="00194AE5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Дата інвойсу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: </w:t>
            </w:r>
          </w:p>
        </w:tc>
      </w:tr>
      <w:tr w:rsidR="000553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03F" w:rsidRPr="00E3703F" w:rsidRDefault="00720D93" w:rsidP="00F7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Supplier</w:t>
            </w:r>
            <w:proofErr w:type="spellEnd"/>
            <w:r w:rsidR="00D07673"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CA" w:rsidRPr="004A752D" w:rsidRDefault="00720D93" w:rsidP="00F7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Виконавець</w:t>
            </w:r>
            <w:r w:rsidRPr="005B5746">
              <w:rPr>
                <w:color w:val="000000"/>
                <w:sz w:val="22"/>
                <w:szCs w:val="22"/>
              </w:rPr>
              <w:t xml:space="preserve">:  </w:t>
            </w:r>
          </w:p>
        </w:tc>
      </w:tr>
      <w:tr w:rsidR="00055384" w:rsidTr="00AF0DE8">
        <w:trPr>
          <w:trHeight w:val="117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Pr="000C04B2" w:rsidRDefault="00720D93" w:rsidP="00F7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569"/>
              </w:tabs>
              <w:spacing w:after="120"/>
              <w:jc w:val="both"/>
            </w:pP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Customer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>: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Pr="00F74FFD" w:rsidRDefault="00720D93" w:rsidP="00F7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Замовник</w:t>
            </w:r>
            <w:r>
              <w:rPr>
                <w:color w:val="000000"/>
                <w:sz w:val="22"/>
                <w:szCs w:val="22"/>
                <w:highlight w:val="white"/>
              </w:rPr>
              <w:t>:</w:t>
            </w:r>
          </w:p>
        </w:tc>
      </w:tr>
      <w:tr w:rsidR="000553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Description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: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384" w:rsidRPr="005D44D6" w:rsidRDefault="00720D93" w:rsidP="005D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Опис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: </w:t>
            </w:r>
          </w:p>
        </w:tc>
      </w:tr>
      <w:tr w:rsidR="000553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Pr="003826AE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Currency</w:t>
            </w:r>
            <w:proofErr w:type="spellEnd"/>
            <w:r w:rsidR="00F74FFD"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Default="00720D93" w:rsidP="004A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Валюта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</w:p>
        </w:tc>
      </w:tr>
      <w:tr w:rsidR="000553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Pr="003826AE" w:rsidRDefault="00720D93" w:rsidP="00382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Price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the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goods</w:t>
            </w:r>
            <w:proofErr w:type="spellEnd"/>
            <w:r w:rsidR="00F84F12">
              <w:rPr>
                <w:b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highlight w:val="white"/>
              </w:rPr>
              <w:t>/</w:t>
            </w:r>
            <w:r w:rsidR="00F84F12">
              <w:rPr>
                <w:b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services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 w:rsidR="003826AE">
              <w:rPr>
                <w:color w:val="000000"/>
                <w:sz w:val="22"/>
                <w:szCs w:val="22"/>
                <w:highlight w:val="white"/>
              </w:rPr>
              <w:t xml:space="preserve">: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Default="00720D93" w:rsidP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Ціна товарів</w:t>
            </w:r>
            <w:r w:rsidR="00F84F12">
              <w:rPr>
                <w:b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highlight w:val="white"/>
              </w:rPr>
              <w:t>/</w:t>
            </w:r>
            <w:r w:rsidR="00F84F12">
              <w:rPr>
                <w:b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highlight w:val="white"/>
              </w:rPr>
              <w:t>послуг</w:t>
            </w:r>
            <w:r w:rsidR="00F74FFD">
              <w:rPr>
                <w:color w:val="000000"/>
                <w:sz w:val="22"/>
                <w:szCs w:val="22"/>
                <w:highlight w:val="white"/>
              </w:rPr>
              <w:t xml:space="preserve">: </w:t>
            </w:r>
          </w:p>
        </w:tc>
      </w:tr>
      <w:tr w:rsidR="00055384"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Bank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information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  <w:p w:rsidR="00AF0DE8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1741C">
              <w:rPr>
                <w:rFonts w:ascii="Arial" w:eastAsia="Arial" w:hAnsi="Arial" w:cs="Arial"/>
                <w:color w:val="000000"/>
              </w:rPr>
              <w:t>Beneficiary</w:t>
            </w:r>
            <w:proofErr w:type="spellEnd"/>
            <w:r w:rsidRPr="0081741C">
              <w:rPr>
                <w:rFonts w:ascii="Arial" w:eastAsia="Arial" w:hAnsi="Arial" w:cs="Arial"/>
                <w:color w:val="000000"/>
              </w:rPr>
              <w:t xml:space="preserve">:           </w:t>
            </w:r>
          </w:p>
          <w:p w:rsidR="00055384" w:rsidRPr="0081741C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1741C">
              <w:rPr>
                <w:rFonts w:ascii="Arial" w:eastAsia="Arial" w:hAnsi="Arial" w:cs="Arial"/>
                <w:color w:val="000000"/>
              </w:rPr>
              <w:t>Account</w:t>
            </w:r>
            <w:proofErr w:type="spellEnd"/>
            <w:r w:rsidRPr="0081741C">
              <w:rPr>
                <w:rFonts w:ascii="Arial" w:eastAsia="Arial" w:hAnsi="Arial" w:cs="Arial"/>
                <w:color w:val="000000"/>
              </w:rPr>
              <w:t xml:space="preserve"> # :             </w:t>
            </w:r>
          </w:p>
          <w:p w:rsidR="00055384" w:rsidRPr="0081741C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1741C">
              <w:rPr>
                <w:rFonts w:ascii="Arial" w:eastAsia="Arial" w:hAnsi="Arial" w:cs="Arial"/>
                <w:color w:val="000000"/>
              </w:rPr>
              <w:t xml:space="preserve">IBAN:                     </w:t>
            </w:r>
          </w:p>
          <w:p w:rsidR="00055384" w:rsidRPr="0081741C" w:rsidRDefault="00F8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Beneficiary’s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bank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:rsidR="00055384" w:rsidRPr="0081741C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</w:rPr>
            </w:pPr>
            <w:proofErr w:type="spellStart"/>
            <w:r w:rsidRPr="0081741C">
              <w:rPr>
                <w:rFonts w:ascii="Arial" w:eastAsia="Arial" w:hAnsi="Arial" w:cs="Arial"/>
                <w:color w:val="000000"/>
              </w:rPr>
              <w:t>Ba</w:t>
            </w:r>
            <w:r w:rsidR="00683471">
              <w:rPr>
                <w:rFonts w:ascii="Arial" w:eastAsia="Arial" w:hAnsi="Arial" w:cs="Arial"/>
                <w:color w:val="000000"/>
              </w:rPr>
              <w:t>nk</w:t>
            </w:r>
            <w:proofErr w:type="spellEnd"/>
            <w:r w:rsidR="00683471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683471">
              <w:rPr>
                <w:rFonts w:ascii="Arial" w:eastAsia="Arial" w:hAnsi="Arial" w:cs="Arial"/>
                <w:color w:val="000000"/>
              </w:rPr>
              <w:t>Adress</w:t>
            </w:r>
            <w:proofErr w:type="spellEnd"/>
            <w:r w:rsidR="00683471">
              <w:rPr>
                <w:rFonts w:ascii="Arial" w:eastAsia="Arial" w:hAnsi="Arial" w:cs="Arial"/>
                <w:color w:val="000000"/>
              </w:rPr>
              <w:t xml:space="preserve">:        </w:t>
            </w:r>
          </w:p>
          <w:p w:rsidR="00055384" w:rsidRPr="0081741C" w:rsidRDefault="00AF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SWIFT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:         </w:t>
            </w:r>
          </w:p>
          <w:p w:rsidR="00AF0DE8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1741C">
              <w:rPr>
                <w:rFonts w:ascii="Arial" w:eastAsia="Arial" w:hAnsi="Arial" w:cs="Arial"/>
                <w:color w:val="000000"/>
                <w:u w:val="single"/>
              </w:rPr>
              <w:t>Correspondent</w:t>
            </w:r>
            <w:proofErr w:type="spellEnd"/>
            <w:r w:rsidRPr="0081741C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proofErr w:type="spellStart"/>
            <w:r w:rsidRPr="0081741C">
              <w:rPr>
                <w:rFonts w:ascii="Arial" w:eastAsia="Arial" w:hAnsi="Arial" w:cs="Arial"/>
                <w:color w:val="000000"/>
                <w:u w:val="single"/>
              </w:rPr>
              <w:t>bank</w:t>
            </w:r>
            <w:proofErr w:type="spellEnd"/>
            <w:r w:rsidRPr="0081741C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 w:rsidRPr="0081741C">
              <w:rPr>
                <w:rFonts w:ascii="Arial" w:eastAsia="Arial" w:hAnsi="Arial" w:cs="Arial"/>
                <w:color w:val="000000"/>
              </w:rPr>
              <w:t xml:space="preserve">:  </w:t>
            </w:r>
          </w:p>
          <w:p w:rsidR="000F6733" w:rsidRPr="0081741C" w:rsidRDefault="002F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1741C">
              <w:rPr>
                <w:rFonts w:ascii="Arial" w:eastAsia="Arial" w:hAnsi="Arial" w:cs="Arial"/>
                <w:color w:val="000000"/>
              </w:rPr>
              <w:t>Bank</w:t>
            </w:r>
            <w:proofErr w:type="spellEnd"/>
            <w:r w:rsidRPr="0081741C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1741C">
              <w:rPr>
                <w:rFonts w:ascii="Arial" w:eastAsia="Arial" w:hAnsi="Arial" w:cs="Arial"/>
                <w:color w:val="000000"/>
              </w:rPr>
              <w:t>Adress</w:t>
            </w:r>
            <w:proofErr w:type="spellEnd"/>
            <w:r w:rsidRPr="0081741C">
              <w:rPr>
                <w:rFonts w:ascii="Arial" w:eastAsia="Arial" w:hAnsi="Arial" w:cs="Arial"/>
                <w:color w:val="000000"/>
              </w:rPr>
              <w:t xml:space="preserve"> :              </w:t>
            </w:r>
          </w:p>
          <w:p w:rsidR="002F7DC3" w:rsidRPr="0081741C" w:rsidRDefault="002F7DC3" w:rsidP="002F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1741C">
              <w:rPr>
                <w:rFonts w:ascii="Arial" w:eastAsia="Arial" w:hAnsi="Arial" w:cs="Arial"/>
                <w:color w:val="000000"/>
              </w:rPr>
              <w:t xml:space="preserve">SWIFT </w:t>
            </w:r>
            <w:proofErr w:type="spellStart"/>
            <w:r w:rsidRPr="0081741C">
              <w:rPr>
                <w:rFonts w:ascii="Arial" w:eastAsia="Arial" w:hAnsi="Arial" w:cs="Arial"/>
                <w:color w:val="000000"/>
              </w:rPr>
              <w:t>code</w:t>
            </w:r>
            <w:proofErr w:type="spellEnd"/>
            <w:r w:rsidRPr="0081741C">
              <w:rPr>
                <w:rFonts w:ascii="Arial" w:eastAsia="Arial" w:hAnsi="Arial" w:cs="Arial"/>
                <w:color w:val="000000"/>
              </w:rPr>
              <w:t xml:space="preserve">:     </w:t>
            </w:r>
            <w:r w:rsidR="00AF0DE8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  <w:p w:rsidR="00055384" w:rsidRPr="000C04B2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 w:rsidRPr="0081741C">
              <w:rPr>
                <w:rFonts w:ascii="Arial" w:eastAsia="Arial" w:hAnsi="Arial" w:cs="Arial"/>
                <w:color w:val="000000"/>
                <w:u w:val="single"/>
              </w:rPr>
              <w:t>Correspondent</w:t>
            </w:r>
            <w:proofErr w:type="spellEnd"/>
            <w:r w:rsidRPr="0081741C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proofErr w:type="spellStart"/>
            <w:r w:rsidRPr="0081741C">
              <w:rPr>
                <w:rFonts w:ascii="Arial" w:eastAsia="Arial" w:hAnsi="Arial" w:cs="Arial"/>
                <w:color w:val="000000"/>
                <w:u w:val="single"/>
              </w:rPr>
              <w:t>account</w:t>
            </w:r>
            <w:proofErr w:type="spellEnd"/>
            <w:r w:rsidRPr="0081741C">
              <w:rPr>
                <w:rFonts w:ascii="Arial" w:eastAsia="Arial" w:hAnsi="Arial" w:cs="Arial"/>
                <w:color w:val="000000"/>
                <w:u w:val="single"/>
              </w:rPr>
              <w:t>:</w:t>
            </w:r>
            <w:r w:rsidR="002F7DC3" w:rsidRPr="000C04B2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  <w:p w:rsidR="00183B0B" w:rsidRPr="000C04B2" w:rsidRDefault="00183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u w:val="single"/>
              </w:rPr>
            </w:pPr>
            <w:r w:rsidRPr="000C04B2">
              <w:rPr>
                <w:rFonts w:ascii="Arial" w:eastAsia="Arial" w:hAnsi="Arial" w:cs="Arial"/>
                <w:color w:val="000000"/>
                <w:u w:val="single"/>
              </w:rPr>
              <w:t>Or</w:t>
            </w:r>
          </w:p>
          <w:p w:rsidR="00183B0B" w:rsidRPr="0081741C" w:rsidRDefault="00183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mname"/>
                <w:color w:val="000000"/>
              </w:rPr>
            </w:pPr>
            <w:proofErr w:type="spellStart"/>
            <w:r w:rsidRPr="0081741C">
              <w:rPr>
                <w:b/>
                <w:bCs/>
                <w:color w:val="000000"/>
              </w:rPr>
              <w:t>Account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in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the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correspondent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bank</w:t>
            </w:r>
            <w:proofErr w:type="spellEnd"/>
            <w:r w:rsidR="00AF0DE8"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183B0B" w:rsidRPr="0081741C" w:rsidRDefault="00183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mswift"/>
                <w:color w:val="000000"/>
              </w:rPr>
            </w:pPr>
            <w:r w:rsidRPr="0081741C">
              <w:rPr>
                <w:b/>
                <w:bCs/>
                <w:color w:val="000000"/>
              </w:rPr>
              <w:t>SWIFT-</w:t>
            </w:r>
            <w:proofErr w:type="spellStart"/>
            <w:r w:rsidRPr="0081741C">
              <w:rPr>
                <w:b/>
                <w:bCs/>
                <w:color w:val="000000"/>
              </w:rPr>
              <w:t>code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of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the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correspondent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bank</w:t>
            </w:r>
            <w:proofErr w:type="spellEnd"/>
            <w:r w:rsidR="00AF0DE8"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183B0B" w:rsidRPr="005B75A2" w:rsidRDefault="00183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proofErr w:type="spellStart"/>
            <w:r w:rsidRPr="0081741C">
              <w:rPr>
                <w:b/>
                <w:bCs/>
                <w:color w:val="000000"/>
              </w:rPr>
              <w:t>correspondent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bank</w:t>
            </w:r>
            <w:proofErr w:type="spellEnd"/>
            <w:r w:rsidR="00AF0DE8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</w:tr>
    </w:tbl>
    <w:p w:rsidR="00055384" w:rsidRDefault="000553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9875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468"/>
        <w:gridCol w:w="3360"/>
        <w:gridCol w:w="1212"/>
        <w:gridCol w:w="2610"/>
        <w:gridCol w:w="2225"/>
      </w:tblGrid>
      <w:tr w:rsidR="0005538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Description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</w:p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Quantity</w:t>
            </w:r>
            <w:proofErr w:type="spellEnd"/>
            <w:r w:rsidR="00F84F1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Кількість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F84F12" w:rsidP="00F8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Ціна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Default="00F84F12" w:rsidP="0044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Amount</w:t>
            </w:r>
            <w:proofErr w:type="spellEnd"/>
            <w:r w:rsidR="00720D9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Сума</w:t>
            </w:r>
          </w:p>
        </w:tc>
      </w:tr>
      <w:tr w:rsidR="00055384">
        <w:trPr>
          <w:trHeight w:val="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720D93" w:rsidP="00683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0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0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Pr="000331BF" w:rsidRDefault="000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Pr="000331BF" w:rsidRDefault="000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55384">
        <w:trPr>
          <w:trHeight w:val="2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0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0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0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Total</w:t>
            </w:r>
            <w:bookmarkStart w:id="0" w:name="_GoBack"/>
            <w:bookmarkEnd w:id="0"/>
            <w:proofErr w:type="spellEnd"/>
            <w:r w:rsidR="00F84F12"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>/</w:t>
            </w:r>
            <w:r w:rsidR="00F84F12"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>Усього: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Pr="000331BF" w:rsidRDefault="000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55384"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494" w:rsidRPr="0044049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highlight w:val="white"/>
              </w:rPr>
            </w:pP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Total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pay</w:t>
            </w:r>
            <w:proofErr w:type="spellEnd"/>
            <w:r w:rsidRPr="00440494">
              <w:rPr>
                <w:b/>
                <w:color w:val="000000"/>
                <w:sz w:val="22"/>
                <w:szCs w:val="22"/>
                <w:highlight w:val="white"/>
              </w:rPr>
              <w:t xml:space="preserve">/                </w:t>
            </w:r>
            <w:r w:rsidR="000331BF" w:rsidRPr="00440494"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Усього до сплати:</w:t>
            </w:r>
            <w:r w:rsidR="00440494">
              <w:rPr>
                <w:color w:val="000000"/>
                <w:sz w:val="22"/>
                <w:szCs w:val="22"/>
                <w:highlight w:val="white"/>
              </w:rPr>
              <w:t xml:space="preserve">    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Pr="000331BF" w:rsidRDefault="000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F4025" w:rsidRDefault="006F40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  <w:lang w:val="en-US"/>
        </w:rPr>
      </w:pPr>
    </w:p>
    <w:p w:rsidR="0081741C" w:rsidRPr="005B5746" w:rsidRDefault="00817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81741C">
        <w:rPr>
          <w:color w:val="000000"/>
          <w:sz w:val="24"/>
          <w:szCs w:val="24"/>
          <w:u w:val="single"/>
          <w:lang w:val="en-US"/>
        </w:rPr>
        <w:t>Terms of delivery</w:t>
      </w:r>
      <w:r w:rsidR="001E4BC9">
        <w:rPr>
          <w:color w:val="000000"/>
          <w:sz w:val="24"/>
          <w:szCs w:val="24"/>
          <w:u w:val="single"/>
        </w:rPr>
        <w:t xml:space="preserve"> </w:t>
      </w:r>
      <w:r w:rsidRPr="0081741C">
        <w:rPr>
          <w:color w:val="000000"/>
          <w:sz w:val="24"/>
          <w:szCs w:val="24"/>
          <w:u w:val="single"/>
          <w:lang w:val="en-US"/>
        </w:rPr>
        <w:t>/</w:t>
      </w:r>
      <w:r w:rsidR="001E4BC9">
        <w:rPr>
          <w:color w:val="000000"/>
          <w:sz w:val="24"/>
          <w:szCs w:val="24"/>
          <w:u w:val="single"/>
        </w:rPr>
        <w:t xml:space="preserve"> </w:t>
      </w:r>
      <w:r w:rsidRPr="0081741C">
        <w:rPr>
          <w:color w:val="000000"/>
          <w:sz w:val="24"/>
          <w:szCs w:val="24"/>
          <w:u w:val="single"/>
        </w:rPr>
        <w:t>Умови поставки:</w:t>
      </w:r>
      <w:r w:rsidRPr="0081741C">
        <w:rPr>
          <w:color w:val="000000"/>
          <w:sz w:val="24"/>
          <w:szCs w:val="24"/>
        </w:rPr>
        <w:t xml:space="preserve"> </w:t>
      </w:r>
      <w:r w:rsidR="005B75A2">
        <w:rPr>
          <w:color w:val="000000"/>
          <w:sz w:val="24"/>
          <w:szCs w:val="24"/>
        </w:rPr>
        <w:t xml:space="preserve"> </w:t>
      </w:r>
    </w:p>
    <w:p w:rsidR="00AF0DE8" w:rsidRDefault="005B75A2" w:rsidP="00AF0D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/>
        </w:rPr>
        <w:t>Country of origin</w:t>
      </w:r>
      <w:r w:rsidR="001E4BC9">
        <w:rPr>
          <w:color w:val="000000"/>
          <w:sz w:val="24"/>
          <w:szCs w:val="24"/>
          <w:u w:val="single"/>
        </w:rPr>
        <w:t xml:space="preserve"> </w:t>
      </w:r>
      <w:r w:rsidR="00AF0DE8" w:rsidRPr="0081741C">
        <w:rPr>
          <w:color w:val="000000"/>
          <w:sz w:val="24"/>
          <w:szCs w:val="24"/>
          <w:u w:val="single"/>
          <w:lang w:val="en-US"/>
        </w:rPr>
        <w:t>/</w:t>
      </w:r>
      <w:r w:rsidR="001E4BC9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Країна походження</w:t>
      </w:r>
      <w:r w:rsidR="00AF0DE8" w:rsidRPr="0081741C">
        <w:rPr>
          <w:color w:val="000000"/>
          <w:sz w:val="24"/>
          <w:szCs w:val="24"/>
          <w:u w:val="single"/>
        </w:rPr>
        <w:t>:</w:t>
      </w:r>
      <w:r w:rsidR="00AF0DE8" w:rsidRPr="0081741C">
        <w:rPr>
          <w:color w:val="000000"/>
          <w:sz w:val="24"/>
          <w:szCs w:val="24"/>
        </w:rPr>
        <w:t xml:space="preserve"> </w:t>
      </w:r>
    </w:p>
    <w:p w:rsidR="000C04B2" w:rsidRDefault="0054621E" w:rsidP="000C04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/>
        </w:rPr>
        <w:t>HS</w:t>
      </w:r>
      <w:r w:rsidRPr="00AA0A04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  <w:lang w:val="en-US"/>
        </w:rPr>
        <w:t>code</w:t>
      </w:r>
      <w:r w:rsidR="001E4BC9">
        <w:rPr>
          <w:color w:val="000000"/>
          <w:sz w:val="24"/>
          <w:szCs w:val="24"/>
          <w:u w:val="single"/>
        </w:rPr>
        <w:t xml:space="preserve"> </w:t>
      </w:r>
      <w:r w:rsidR="000C04B2" w:rsidRPr="00AA0A04">
        <w:rPr>
          <w:color w:val="000000"/>
          <w:sz w:val="24"/>
          <w:szCs w:val="24"/>
          <w:u w:val="single"/>
        </w:rPr>
        <w:t>/</w:t>
      </w:r>
      <w:r w:rsidR="001E4BC9" w:rsidRPr="00AA0A04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Код ТНЗЕД</w:t>
      </w:r>
      <w:r w:rsidR="000C04B2">
        <w:rPr>
          <w:color w:val="000000"/>
          <w:sz w:val="24"/>
          <w:szCs w:val="24"/>
          <w:u w:val="single"/>
        </w:rPr>
        <w:t>:</w:t>
      </w:r>
      <w:r w:rsidR="000C04B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54621E" w:rsidRPr="0081741C" w:rsidRDefault="0054621E" w:rsidP="0054621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  <w:lang w:val="en-US"/>
        </w:rPr>
        <w:t>Reason</w:t>
      </w:r>
      <w:r w:rsidRPr="00AA0A04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  <w:lang w:val="en-US"/>
        </w:rPr>
        <w:t>for</w:t>
      </w:r>
      <w:r w:rsidRPr="00AA0A04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  <w:lang w:val="en-US"/>
        </w:rPr>
        <w:t>export</w:t>
      </w:r>
      <w:r w:rsidR="001E4BC9">
        <w:rPr>
          <w:color w:val="000000"/>
          <w:sz w:val="24"/>
          <w:szCs w:val="24"/>
          <w:u w:val="single"/>
        </w:rPr>
        <w:t xml:space="preserve"> </w:t>
      </w:r>
      <w:r w:rsidRPr="00AA0A04">
        <w:rPr>
          <w:color w:val="000000"/>
          <w:sz w:val="24"/>
          <w:szCs w:val="24"/>
          <w:u w:val="single"/>
        </w:rPr>
        <w:t>/</w:t>
      </w:r>
      <w:r w:rsidR="001E4BC9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Мета експорту:</w:t>
      </w:r>
      <w:r>
        <w:rPr>
          <w:color w:val="000000"/>
          <w:sz w:val="24"/>
          <w:szCs w:val="24"/>
        </w:rPr>
        <w:t xml:space="preserve">  </w:t>
      </w:r>
    </w:p>
    <w:p w:rsidR="0081741C" w:rsidRPr="00AA0A04" w:rsidRDefault="00817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55384" w:rsidRDefault="00720D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Pay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within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days</w:t>
      </w:r>
      <w:proofErr w:type="spellEnd"/>
      <w:r w:rsidR="00F84F12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/</w:t>
      </w:r>
      <w:r w:rsidR="00F84F12">
        <w:rPr>
          <w:color w:val="000000"/>
          <w:sz w:val="24"/>
          <w:szCs w:val="24"/>
          <w:lang w:val="en-US"/>
        </w:rPr>
        <w:t xml:space="preserve"> </w:t>
      </w:r>
      <w:r w:rsidR="00F84F12">
        <w:rPr>
          <w:color w:val="000000"/>
          <w:sz w:val="24"/>
          <w:szCs w:val="24"/>
        </w:rPr>
        <w:t>Сплатити протягом</w:t>
      </w:r>
      <w:r>
        <w:rPr>
          <w:color w:val="000000"/>
          <w:sz w:val="24"/>
          <w:szCs w:val="24"/>
        </w:rPr>
        <w:t xml:space="preserve"> днів</w:t>
      </w:r>
    </w:p>
    <w:p w:rsidR="00055384" w:rsidRDefault="00720D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All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charges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correspondent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banks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Supplier’s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expenses</w:t>
      </w:r>
      <w:proofErr w:type="spellEnd"/>
      <w:r>
        <w:rPr>
          <w:color w:val="000000"/>
          <w:sz w:val="22"/>
          <w:szCs w:val="22"/>
        </w:rPr>
        <w:t>/</w:t>
      </w:r>
    </w:p>
    <w:p w:rsidR="00055384" w:rsidRDefault="00720D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Усі комісії банків-кореспондентів сплачує Виконавець. </w:t>
      </w:r>
    </w:p>
    <w:p w:rsidR="00055384" w:rsidRDefault="00720D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Please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note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that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payment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according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invoice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confirmation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performed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works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delivered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services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mutual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installments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between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Parties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without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additional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documents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Also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acknowledge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Parties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claims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each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other</w:t>
      </w:r>
      <w:proofErr w:type="spellEnd"/>
      <w:r>
        <w:rPr>
          <w:color w:val="000000"/>
          <w:sz w:val="22"/>
          <w:szCs w:val="22"/>
        </w:rPr>
        <w:t xml:space="preserve">. </w:t>
      </w:r>
    </w:p>
    <w:p w:rsidR="00055384" w:rsidRDefault="00720D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Оплата згідно цього Інвойсу одночасно є підтвердженням виконаних робіт, наданих послуг, кінцевих розрахунків між Сторонами і того, що Сторони не мають взаємних претензій, і не вимагає підписання додаткових документів.</w:t>
      </w:r>
    </w:p>
    <w:p w:rsidR="00055384" w:rsidRDefault="000553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55384" w:rsidRDefault="00B210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 w:rsidRPr="00B2107A">
        <w:rPr>
          <w:color w:val="000000"/>
          <w:sz w:val="22"/>
          <w:szCs w:val="22"/>
        </w:rPr>
        <w:t>Director</w:t>
      </w:r>
      <w:proofErr w:type="spellEnd"/>
      <w:r>
        <w:rPr>
          <w:color w:val="000000"/>
          <w:sz w:val="22"/>
          <w:szCs w:val="22"/>
        </w:rPr>
        <w:t>/Директор</w:t>
      </w:r>
      <w:r w:rsidR="00720D93">
        <w:rPr>
          <w:color w:val="000000"/>
          <w:sz w:val="22"/>
          <w:szCs w:val="22"/>
        </w:rPr>
        <w:t xml:space="preserve">:                   _____________    </w:t>
      </w:r>
      <w:r w:rsidR="00AA0A04">
        <w:rPr>
          <w:color w:val="000000"/>
          <w:sz w:val="22"/>
          <w:szCs w:val="22"/>
        </w:rPr>
        <w:t xml:space="preserve"> </w:t>
      </w:r>
      <w:r w:rsidR="00720D93">
        <w:rPr>
          <w:color w:val="000000"/>
          <w:sz w:val="22"/>
          <w:szCs w:val="22"/>
        </w:rPr>
        <w:t xml:space="preserve"> (</w:t>
      </w:r>
      <w:r w:rsidR="00AA0A04">
        <w:rPr>
          <w:color w:val="000000"/>
          <w:sz w:val="22"/>
          <w:szCs w:val="22"/>
        </w:rPr>
        <w:t xml:space="preserve"> </w:t>
      </w:r>
      <w:r w:rsidR="00F84F12">
        <w:rPr>
          <w:color w:val="000000"/>
          <w:sz w:val="22"/>
          <w:szCs w:val="22"/>
          <w:lang w:val="en-US"/>
        </w:rPr>
        <w:t xml:space="preserve"> </w:t>
      </w:r>
      <w:r w:rsidR="00440494" w:rsidRPr="00440494">
        <w:rPr>
          <w:color w:val="000000"/>
          <w:sz w:val="22"/>
          <w:szCs w:val="22"/>
        </w:rPr>
        <w:t>/</w:t>
      </w:r>
      <w:r w:rsidR="00440494" w:rsidRPr="00B2107A">
        <w:rPr>
          <w:color w:val="000000"/>
          <w:sz w:val="22"/>
          <w:szCs w:val="22"/>
        </w:rPr>
        <w:t xml:space="preserve"> </w:t>
      </w:r>
      <w:r w:rsidR="00F84F12">
        <w:rPr>
          <w:color w:val="000000"/>
          <w:sz w:val="22"/>
          <w:szCs w:val="22"/>
          <w:lang w:val="en-US"/>
        </w:rPr>
        <w:t xml:space="preserve"> </w:t>
      </w:r>
      <w:r w:rsidR="00720D93">
        <w:rPr>
          <w:color w:val="000000"/>
          <w:sz w:val="22"/>
          <w:szCs w:val="22"/>
        </w:rPr>
        <w:t>)</w:t>
      </w:r>
    </w:p>
    <w:p w:rsidR="00055384" w:rsidRDefault="000553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</w:p>
    <w:sectPr w:rsidR="00055384">
      <w:pgSz w:w="11906" w:h="16838"/>
      <w:pgMar w:top="709" w:right="850" w:bottom="42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84"/>
    <w:rsid w:val="000331BF"/>
    <w:rsid w:val="00055384"/>
    <w:rsid w:val="000C04B2"/>
    <w:rsid w:val="000F6733"/>
    <w:rsid w:val="00183B0B"/>
    <w:rsid w:val="00194AE5"/>
    <w:rsid w:val="001E4BC9"/>
    <w:rsid w:val="002F7DC3"/>
    <w:rsid w:val="003826AE"/>
    <w:rsid w:val="00440494"/>
    <w:rsid w:val="004A752D"/>
    <w:rsid w:val="0054621E"/>
    <w:rsid w:val="00571B27"/>
    <w:rsid w:val="005B5746"/>
    <w:rsid w:val="005B75A2"/>
    <w:rsid w:val="005D44D6"/>
    <w:rsid w:val="00683471"/>
    <w:rsid w:val="006F4025"/>
    <w:rsid w:val="00720D93"/>
    <w:rsid w:val="007B1767"/>
    <w:rsid w:val="0081741C"/>
    <w:rsid w:val="00AA0A04"/>
    <w:rsid w:val="00AD1040"/>
    <w:rsid w:val="00AF0DE8"/>
    <w:rsid w:val="00B2107A"/>
    <w:rsid w:val="00D07673"/>
    <w:rsid w:val="00D31ACF"/>
    <w:rsid w:val="00D54F59"/>
    <w:rsid w:val="00DA0B95"/>
    <w:rsid w:val="00E3703F"/>
    <w:rsid w:val="00E427CA"/>
    <w:rsid w:val="00F74FFD"/>
    <w:rsid w:val="00F84F12"/>
    <w:rsid w:val="00F86F25"/>
    <w:rsid w:val="00F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FC321-6872-4A72-8491-7729D7A7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swift">
    <w:name w:val="mswift"/>
    <w:basedOn w:val="a0"/>
    <w:rsid w:val="002F7DC3"/>
  </w:style>
  <w:style w:type="character" w:customStyle="1" w:styleId="mname">
    <w:name w:val="mname"/>
    <w:basedOn w:val="a0"/>
    <w:rsid w:val="00183B0B"/>
  </w:style>
  <w:style w:type="character" w:customStyle="1" w:styleId="madress">
    <w:name w:val="madress"/>
    <w:basedOn w:val="a0"/>
    <w:rsid w:val="0018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Мельніков Юрій Львович</cp:lastModifiedBy>
  <cp:revision>3</cp:revision>
  <dcterms:created xsi:type="dcterms:W3CDTF">2019-07-31T11:06:00Z</dcterms:created>
  <dcterms:modified xsi:type="dcterms:W3CDTF">2019-07-31T11:22:00Z</dcterms:modified>
</cp:coreProperties>
</file>