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B9" w:rsidRPr="007C4AB9" w:rsidRDefault="00736FDD" w:rsidP="00275019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275019" w:rsidRPr="007C4AB9">
        <w:rPr>
          <w:rFonts w:ascii="Times New Roman" w:hAnsi="Times New Roman" w:cs="Times New Roman"/>
          <w:sz w:val="26"/>
          <w:szCs w:val="26"/>
        </w:rPr>
        <w:t>ЗАТВЕРДЖЕНО</w:t>
      </w:r>
      <w:r w:rsidR="00794EB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E602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41F9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62F4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7501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</w:t>
      </w:r>
    </w:p>
    <w:p w:rsidR="007C4AB9" w:rsidRDefault="005C3CB4" w:rsidP="007C4AB9">
      <w:pPr>
        <w:pStyle w:val="a9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C4AB9" w:rsidRPr="007C4AB9">
        <w:rPr>
          <w:rFonts w:ascii="Times New Roman" w:hAnsi="Times New Roman" w:cs="Times New Roman"/>
          <w:sz w:val="26"/>
          <w:szCs w:val="26"/>
        </w:rPr>
        <w:t>аказ ПАТ «Укрпошта»</w:t>
      </w:r>
    </w:p>
    <w:p w:rsidR="007C4AB9" w:rsidRPr="007C4AB9" w:rsidRDefault="007C4AB9" w:rsidP="007C4AB9">
      <w:pPr>
        <w:pStyle w:val="a9"/>
        <w:ind w:firstLine="6237"/>
        <w:rPr>
          <w:rFonts w:ascii="Times New Roman" w:hAnsi="Times New Roman" w:cs="Times New Roman"/>
          <w:sz w:val="26"/>
          <w:szCs w:val="26"/>
        </w:rPr>
      </w:pPr>
      <w:r w:rsidRPr="007C4AB9">
        <w:rPr>
          <w:rFonts w:ascii="Times New Roman" w:hAnsi="Times New Roman" w:cs="Times New Roman"/>
          <w:sz w:val="26"/>
          <w:szCs w:val="26"/>
        </w:rPr>
        <w:t>від</w:t>
      </w:r>
      <w:r w:rsidRPr="0017625F">
        <w:rPr>
          <w:rFonts w:ascii="Times New Roman" w:hAnsi="Times New Roman" w:cs="Times New Roman"/>
          <w:sz w:val="26"/>
          <w:szCs w:val="26"/>
          <w:lang w:val="ru-RU"/>
        </w:rPr>
        <w:t>________</w:t>
      </w:r>
      <w:r w:rsidRPr="007C4AB9">
        <w:rPr>
          <w:rFonts w:ascii="Times New Roman" w:hAnsi="Times New Roman" w:cs="Times New Roman"/>
          <w:sz w:val="26"/>
          <w:szCs w:val="26"/>
        </w:rPr>
        <w:t xml:space="preserve"> 2018 №________</w:t>
      </w:r>
    </w:p>
    <w:p w:rsidR="007C4AB9" w:rsidRDefault="007C4AB9" w:rsidP="0058657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5804" w:rsidRDefault="00805804" w:rsidP="0058657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4AB9" w:rsidRPr="006D31CC" w:rsidRDefault="007C4AB9" w:rsidP="00586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C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D570A" w:rsidRDefault="00BD570A" w:rsidP="00586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CC">
        <w:rPr>
          <w:rFonts w:ascii="Times New Roman" w:hAnsi="Times New Roman" w:cs="Times New Roman"/>
          <w:b/>
          <w:sz w:val="28"/>
          <w:szCs w:val="28"/>
        </w:rPr>
        <w:t xml:space="preserve"> надання в користування абонементної скриньки</w:t>
      </w:r>
    </w:p>
    <w:p w:rsidR="000801F4" w:rsidRDefault="000801F4" w:rsidP="005865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E4C" w:rsidRPr="0075373A" w:rsidRDefault="00BD570A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Порядок надання в користування абонементної скриньки (далі - Порядок)</w:t>
      </w:r>
      <w:r w:rsidR="00AB2C06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376403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визначає загальні вимоги, п</w:t>
      </w:r>
      <w:r w:rsidR="004261A3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</w:t>
      </w:r>
      <w:r w:rsidR="00376403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рядок та умови</w:t>
      </w:r>
      <w:r w:rsidR="00DD5E4C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AB2C06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абонування </w:t>
      </w:r>
      <w:r w:rsidR="00DD5E4C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абонементної скриньки.</w:t>
      </w:r>
    </w:p>
    <w:p w:rsidR="009333C9" w:rsidRPr="0075373A" w:rsidRDefault="009333C9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Порядок розроблено відповідно до Закону України «Про поштовий зв’язок», </w:t>
      </w:r>
      <w:r w:rsidR="007C4AB9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Правил надання послуг поштового зв’язку, затверджени</w:t>
      </w:r>
      <w:r w:rsidR="009A7789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х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постановою Кабінету Міністрів України від 05.03.2009 №270</w:t>
      </w:r>
      <w:r w:rsidR="009A7789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(зі змінами)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(далі – Правила).</w:t>
      </w:r>
    </w:p>
    <w:p w:rsidR="0081635F" w:rsidRPr="0081635F" w:rsidRDefault="0081635F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Дія</w:t>
      </w:r>
      <w:r w:rsidR="004261A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цього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Порядку поширюється на</w:t>
      </w:r>
      <w:r w:rsidR="004261A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відділення поштового </w:t>
      </w:r>
      <w:r w:rsidR="004261A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зв’язку, які надають в користування абонементні скриньки та </w:t>
      </w:r>
      <w:r w:rsidR="002518D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</w:t>
      </w:r>
      <w:r w:rsidR="004261A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ористувачів послуги.</w:t>
      </w:r>
    </w:p>
    <w:p w:rsidR="00016DCA" w:rsidRPr="00B75866" w:rsidRDefault="0081635F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6B7C7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016DCA" w:rsidRPr="00B7586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У цьому Порядку терміни вживаються у такому значенні:</w:t>
      </w:r>
    </w:p>
    <w:p w:rsidR="00221F8C" w:rsidRDefault="00221F8C" w:rsidP="00221F8C">
      <w:pPr>
        <w:pStyle w:val="HTML"/>
        <w:shd w:val="clear" w:color="auto" w:fill="FFFFFF"/>
        <w:ind w:firstLine="9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7C4AB9"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>абонементна скринька</w:t>
      </w:r>
      <w:r w:rsidRPr="00221F8C"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 xml:space="preserve"> - </w:t>
      </w:r>
      <w:r w:rsidRPr="00221F8C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скринька із засобами для запобігання несанкціонованому доступу, що встановлюється </w:t>
      </w:r>
      <w:r w:rsidR="000801F4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у відділеннях поштового </w:t>
      </w:r>
      <w:r w:rsidRPr="00221F8C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зв'язку і </w:t>
      </w:r>
      <w:r w:rsidR="00B75866">
        <w:rPr>
          <w:rFonts w:ascii="Times New Roman" w:eastAsia="Calibri" w:hAnsi="Times New Roman" w:cs="Times New Roman"/>
          <w:spacing w:val="-2"/>
          <w:sz w:val="26"/>
          <w:szCs w:val="26"/>
        </w:rPr>
        <w:t>орендується</w:t>
      </w:r>
      <w:r w:rsidRPr="00221F8C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адресатом на визначений </w:t>
      </w:r>
      <w:r w:rsidR="00E50670">
        <w:rPr>
          <w:rFonts w:ascii="Times New Roman" w:eastAsia="Calibri" w:hAnsi="Times New Roman" w:cs="Times New Roman"/>
          <w:spacing w:val="-2"/>
          <w:sz w:val="26"/>
          <w:szCs w:val="26"/>
        </w:rPr>
        <w:t>термін для одержання на його ім’</w:t>
      </w:r>
      <w:r w:rsidRPr="00221F8C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я поштових відправлень, поштових переказів, періодичних друкованих видань; </w:t>
      </w:r>
    </w:p>
    <w:p w:rsidR="0017625F" w:rsidRDefault="0017625F" w:rsidP="0017625F">
      <w:pPr>
        <w:pStyle w:val="HTML"/>
        <w:shd w:val="clear" w:color="auto" w:fill="FFFFFF"/>
        <w:ind w:firstLine="9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 xml:space="preserve">адресат – 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>фізична або юридична особа, якій адресується поштове відправлення, поштовий переказ, прізвище, ім’я та по батькові або найменування якої зазначені на поштовому відправленні, бланку поштового переказу в спеціаль</w:t>
      </w:r>
      <w:r w:rsidR="001B418E">
        <w:rPr>
          <w:rFonts w:ascii="Times New Roman" w:eastAsia="Calibri" w:hAnsi="Times New Roman" w:cs="Times New Roman"/>
          <w:spacing w:val="-2"/>
          <w:sz w:val="26"/>
          <w:szCs w:val="26"/>
        </w:rPr>
        <w:t>но призначеному для цього місці;</w:t>
      </w:r>
    </w:p>
    <w:p w:rsidR="002D1B58" w:rsidRDefault="002D1B58" w:rsidP="0017625F">
      <w:pPr>
        <w:pStyle w:val="HTML"/>
        <w:shd w:val="clear" w:color="auto" w:fill="FFFFFF"/>
        <w:ind w:firstLine="9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1B418E"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>відправник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– фізична або юридична особа, </w:t>
      </w:r>
      <w:r w:rsidR="001B418E">
        <w:rPr>
          <w:rFonts w:ascii="Times New Roman" w:eastAsia="Calibri" w:hAnsi="Times New Roman" w:cs="Times New Roman"/>
          <w:spacing w:val="-2"/>
          <w:sz w:val="26"/>
          <w:szCs w:val="26"/>
        </w:rPr>
        <w:t>прізвище, ім’я та по батькові або найменування якої зазначені на поштовому відправленні, бланку поштового переказу в спеціально призначеному для цього місці, яка безпосередньо або через уповноважену особу подає оператору поштового зв’язку для пересилання поштове відправлення, поштовий переказ;</w:t>
      </w:r>
    </w:p>
    <w:p w:rsidR="0081635F" w:rsidRPr="0081635F" w:rsidRDefault="00DE5833" w:rsidP="0081635F">
      <w:pPr>
        <w:pStyle w:val="HTML"/>
        <w:shd w:val="clear" w:color="auto" w:fill="FFFFFF"/>
        <w:ind w:firstLine="9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>З</w:t>
      </w:r>
      <w:r w:rsidR="0081635F"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 xml:space="preserve">аява – </w:t>
      </w:r>
      <w:r w:rsidR="005C3CB4">
        <w:rPr>
          <w:rFonts w:ascii="Times New Roman" w:eastAsia="Calibri" w:hAnsi="Times New Roman" w:cs="Times New Roman"/>
          <w:spacing w:val="-2"/>
          <w:sz w:val="26"/>
          <w:szCs w:val="26"/>
        </w:rPr>
        <w:t>письмове</w:t>
      </w:r>
      <w:r w:rsidR="0081635F" w:rsidRPr="0081635F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5C3CB4">
        <w:rPr>
          <w:rFonts w:ascii="Times New Roman" w:eastAsia="Calibri" w:hAnsi="Times New Roman" w:cs="Times New Roman"/>
          <w:spacing w:val="-2"/>
          <w:sz w:val="26"/>
          <w:szCs w:val="26"/>
        </w:rPr>
        <w:t>прохання</w:t>
      </w:r>
      <w:r w:rsidR="0081635F" w:rsidRPr="0081635F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5C3CB4">
        <w:rPr>
          <w:rFonts w:ascii="Times New Roman" w:eastAsia="Calibri" w:hAnsi="Times New Roman" w:cs="Times New Roman"/>
          <w:spacing w:val="-2"/>
          <w:sz w:val="26"/>
          <w:szCs w:val="26"/>
        </w:rPr>
        <w:t>К</w:t>
      </w:r>
      <w:r w:rsidR="0081635F" w:rsidRPr="0081635F">
        <w:rPr>
          <w:rFonts w:ascii="Times New Roman" w:eastAsia="Calibri" w:hAnsi="Times New Roman" w:cs="Times New Roman"/>
          <w:spacing w:val="-2"/>
          <w:sz w:val="26"/>
          <w:szCs w:val="26"/>
        </w:rPr>
        <w:t>ористувача на оформлення надання в користування абонементної скриньки</w:t>
      </w:r>
      <w:r w:rsidR="000801F4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або</w:t>
      </w:r>
      <w:r w:rsidR="0081635F" w:rsidRPr="0081635F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про відмову від користування абонементною скринькою;</w:t>
      </w:r>
    </w:p>
    <w:p w:rsidR="002518DC" w:rsidRDefault="00296862" w:rsidP="0017625F">
      <w:pPr>
        <w:pStyle w:val="HTML"/>
        <w:shd w:val="clear" w:color="auto" w:fill="FFFFFF"/>
        <w:ind w:firstLine="9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296862"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>К</w:t>
      </w:r>
      <w:r w:rsidR="00DA3971"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>ористувач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– </w:t>
      </w:r>
      <w:r w:rsidR="0081635F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фізична чи юридична особа, </w:t>
      </w:r>
      <w:r w:rsidR="0081635F" w:rsidRPr="0081635F">
        <w:rPr>
          <w:rFonts w:ascii="Times New Roman" w:eastAsia="Calibri" w:hAnsi="Times New Roman" w:cs="Times New Roman"/>
          <w:spacing w:val="-2"/>
          <w:sz w:val="26"/>
          <w:szCs w:val="26"/>
        </w:rPr>
        <w:t>яка замовляє послугу з надання в користування абонементної скриньки у відділенні поштового зв’язку</w:t>
      </w:r>
      <w:r w:rsidR="002518DC">
        <w:rPr>
          <w:rFonts w:ascii="Times New Roman" w:eastAsia="Calibri" w:hAnsi="Times New Roman" w:cs="Times New Roman"/>
          <w:spacing w:val="-2"/>
          <w:sz w:val="26"/>
          <w:szCs w:val="26"/>
        </w:rPr>
        <w:t>;</w:t>
      </w:r>
    </w:p>
    <w:p w:rsidR="00296862" w:rsidRDefault="002518DC" w:rsidP="0017625F">
      <w:pPr>
        <w:pStyle w:val="HTML"/>
        <w:shd w:val="clear" w:color="auto" w:fill="FFFFFF"/>
        <w:ind w:firstLine="9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2518DC">
        <w:rPr>
          <w:rFonts w:ascii="Times New Roman" w:eastAsia="Calibri" w:hAnsi="Times New Roman" w:cs="Times New Roman"/>
          <w:b/>
          <w:i/>
          <w:spacing w:val="-2"/>
          <w:sz w:val="26"/>
          <w:szCs w:val="26"/>
        </w:rPr>
        <w:t>послуга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– надання в користування абонементної скриньки</w:t>
      </w:r>
      <w:r w:rsidR="004261A3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</w:p>
    <w:p w:rsidR="00016DCA" w:rsidRPr="007C4AB9" w:rsidRDefault="00016DCA" w:rsidP="00016DCA">
      <w:pPr>
        <w:pStyle w:val="HTML"/>
        <w:shd w:val="clear" w:color="auto" w:fill="FFFFFF"/>
        <w:ind w:firstLine="91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7C4AB9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Інші терміни вживаються у значені визначеному Законом </w:t>
      </w:r>
      <w:r w:rsidR="007C4AB9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України «Про поштовий </w:t>
      </w:r>
      <w:r w:rsidR="005C3CB4">
        <w:rPr>
          <w:rFonts w:ascii="Times New Roman" w:eastAsia="Calibri" w:hAnsi="Times New Roman" w:cs="Times New Roman"/>
          <w:spacing w:val="-2"/>
          <w:sz w:val="26"/>
          <w:szCs w:val="26"/>
        </w:rPr>
        <w:t>з</w:t>
      </w:r>
      <w:r w:rsidR="007C4AB9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в’язок» </w:t>
      </w:r>
      <w:r w:rsidRPr="007C4AB9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та іншими актами законодавства. </w:t>
      </w:r>
    </w:p>
    <w:p w:rsidR="0081635F" w:rsidRPr="0081635F" w:rsidRDefault="0081635F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Абонементні скриньки розміщуються </w:t>
      </w:r>
      <w:r w:rsidR="004261A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в операційних залах </w:t>
      </w:r>
      <w:r w:rsidR="00555BE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відділень поштового зв’язку</w:t>
      </w:r>
      <w:r w:rsidR="005C3CB4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. Для інформування К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ористувачів 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на інформаційному стенді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розміщується розклад часу вкладення поштових відправлень до абонементних скриньок.</w:t>
      </w:r>
    </w:p>
    <w:p w:rsidR="00221F8C" w:rsidRDefault="00221F8C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221F8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Кожній абонементній скриньці присвоюється порядковий номер. Порядкова нумерація скриньок ведеться  в цілому по 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відділенн</w:t>
      </w:r>
      <w:r w:rsidR="004261A3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ю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поштового зв’язку</w:t>
      </w:r>
      <w:r w:rsidRPr="00221F8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. </w:t>
      </w:r>
    </w:p>
    <w:p w:rsidR="000E5713" w:rsidRPr="00AD0D6C" w:rsidRDefault="000E5713" w:rsidP="000E5713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Абонементні скриньки обладнуються індивідуальними внутрішніми замками. Запасні комплекти ключів від усіх замків зберігаються у начальника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або </w:t>
      </w:r>
      <w:r w:rsidR="00E42476" w:rsidRPr="00E4247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E4247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у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відповідальної особи</w:t>
      </w:r>
      <w:r w:rsidR="00E42476" w:rsidRPr="00E4247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E4247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відділення поштового зв’язку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.</w:t>
      </w:r>
    </w:p>
    <w:p w:rsidR="0075373A" w:rsidRPr="008A766D" w:rsidRDefault="0075373A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8A766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Абонементна скринька надається у користування фізичній або юридичній  особі, згідно із встановленими</w:t>
      </w:r>
      <w:r w:rsidR="00C82DA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ПАТ «Укрпошта»</w:t>
      </w:r>
      <w:r w:rsidRPr="008A766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тарифами за </w:t>
      </w:r>
      <w:r w:rsidR="008339A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З</w:t>
      </w:r>
      <w:r w:rsidRPr="008A766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аявою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(Додаток 1, 2 до Порядку)</w:t>
      </w:r>
      <w:r w:rsidRPr="008A766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,  що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подається на ім’я начальника відділення поштового</w:t>
      </w:r>
      <w:r w:rsidRPr="008A766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зв’язку.</w:t>
      </w:r>
    </w:p>
    <w:p w:rsidR="0075373A" w:rsidRPr="008A766D" w:rsidRDefault="0075373A" w:rsidP="00F11BD1">
      <w:pPr>
        <w:pStyle w:val="HTML"/>
        <w:shd w:val="clear" w:color="auto" w:fill="FFFFFF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</w:rPr>
        <w:t>У З</w:t>
      </w:r>
      <w:r w:rsidRPr="008A766D">
        <w:rPr>
          <w:rFonts w:ascii="Times New Roman" w:eastAsia="Calibri" w:hAnsi="Times New Roman" w:cs="Times New Roman"/>
          <w:spacing w:val="-2"/>
          <w:sz w:val="26"/>
          <w:szCs w:val="26"/>
        </w:rPr>
        <w:t>аяві зазначається:</w:t>
      </w:r>
    </w:p>
    <w:p w:rsidR="0075373A" w:rsidRPr="007C4AB9" w:rsidRDefault="0075373A" w:rsidP="0075373A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left="705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7C4AB9">
        <w:rPr>
          <w:rFonts w:ascii="Times New Roman" w:eastAsia="Calibri" w:hAnsi="Times New Roman" w:cs="Times New Roman"/>
          <w:b/>
          <w:spacing w:val="-2"/>
          <w:sz w:val="26"/>
          <w:szCs w:val="26"/>
          <w:lang w:eastAsia="uk-UA"/>
        </w:rPr>
        <w:t>для фізичної особи</w:t>
      </w:r>
      <w:r w:rsidRPr="007C4AB9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– прізвище, ім’я та по батькові, данні документа, що посвідчує особу (назва, серія, номер, дата видачі, найменування органу, який видав), адреса місця проживання (реєстрації), а також строк надання абонементної скриньки у користування;</w:t>
      </w:r>
    </w:p>
    <w:p w:rsidR="0075373A" w:rsidRDefault="0075373A" w:rsidP="0075373A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left="705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7C4AB9">
        <w:rPr>
          <w:rFonts w:ascii="Times New Roman" w:eastAsia="Calibri" w:hAnsi="Times New Roman" w:cs="Times New Roman"/>
          <w:b/>
          <w:spacing w:val="-2"/>
          <w:sz w:val="26"/>
          <w:szCs w:val="26"/>
          <w:lang w:eastAsia="uk-UA"/>
        </w:rPr>
        <w:t>для юридичних осіб</w:t>
      </w:r>
      <w:r w:rsidRPr="007C4AB9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– дані свідоцтва про державну реєстрацію (повна та скорочена назва, серія, номер, дата реєстрації, найменування органу, який видав, місцезнаходження), номер телефону (телефаксу), банківські реквізити, а також строк надання абонементної скриньки у користування. </w:t>
      </w:r>
    </w:p>
    <w:p w:rsidR="0075373A" w:rsidRDefault="008339AA" w:rsidP="0075373A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Користувач</w:t>
      </w:r>
      <w:r w:rsidR="00DE583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еві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75373A"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може бути надано у користування кілька абонементних скриньок.</w:t>
      </w:r>
    </w:p>
    <w:p w:rsidR="0075373A" w:rsidRDefault="008339AA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У разі звернення Користувача, з посиланням на вимоги бюджетного законодавства, з пропозицією укласти письмовий договір про надання послуги, </w:t>
      </w:r>
      <w:r w:rsidR="0075373A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додатково до Заяви, може укладатися договір про надання у користування абонементної скриньки (далі - Договір)</w:t>
      </w:r>
      <w:r w:rsid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.</w:t>
      </w:r>
    </w:p>
    <w:p w:rsidR="0075373A" w:rsidRPr="0075373A" w:rsidRDefault="0075373A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Користувач на підставі Договору може отримати в користування іменну абонементну скриньку. При укладанні Договору на іменну абонементну скриньку  допускається текстове її найменування. Під текстовим найменуванням слід розуміти слово або слова (не більше 3-х), які Користувач вважає обов</w:t>
      </w:r>
      <w:r w:rsidR="00E5067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’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язковими зазначити в адресі одержувача поштових </w:t>
      </w:r>
      <w:r w:rsidR="00C82DA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відправлень, поштових переказів, періодичних друкованих видань. 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Адресування на абонементну скриньку здійснюється по текстовому найменуванню без зазначення її номера.</w:t>
      </w:r>
    </w:p>
    <w:p w:rsidR="00587921" w:rsidRPr="0081635F" w:rsidRDefault="00587921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На 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поштов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ому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відправленн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і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, поштов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ому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переказ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у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, адресован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ому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на абонементну скриньку,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адреса 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зазнача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ється</w:t>
      </w:r>
      <w:r w:rsidRPr="0081635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у такому порядку:</w:t>
      </w:r>
    </w:p>
    <w:p w:rsidR="00587921" w:rsidRPr="0081635F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>прізвище, ім’я, по батькові адресата або повне найменування юридичної особи;</w:t>
      </w:r>
    </w:p>
    <w:p w:rsidR="00587921" w:rsidRPr="0081635F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>номер абонементної скриньки (іменна назва);</w:t>
      </w:r>
    </w:p>
    <w:p w:rsidR="00587921" w:rsidRPr="0081635F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>найменування населеного пункту, району, області;</w:t>
      </w:r>
    </w:p>
    <w:p w:rsidR="00587921" w:rsidRPr="0081635F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найменування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відділення поштового </w:t>
      </w: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>зв'язку місця призначення;</w:t>
      </w:r>
    </w:p>
    <w:p w:rsidR="00587921" w:rsidRPr="0081635F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>поштовий індекс;</w:t>
      </w:r>
    </w:p>
    <w:p w:rsidR="00587921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>країна призначення.</w:t>
      </w:r>
    </w:p>
    <w:p w:rsidR="00587921" w:rsidRPr="007C4AB9" w:rsidRDefault="00587921" w:rsidP="00A0662F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7C4AB9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До абонементної скриньки вкладаються:</w:t>
      </w:r>
    </w:p>
    <w:p w:rsidR="00587921" w:rsidRPr="007C4AB9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7C4AB9">
        <w:rPr>
          <w:rFonts w:ascii="Times New Roman" w:eastAsia="Calibri" w:hAnsi="Times New Roman" w:cs="Times New Roman"/>
          <w:sz w:val="26"/>
          <w:szCs w:val="26"/>
          <w:lang w:eastAsia="uk-UA"/>
        </w:rPr>
        <w:t>прості поштові відправлення;</w:t>
      </w:r>
    </w:p>
    <w:p w:rsidR="00587921" w:rsidRPr="008A766D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eastAsia="uk-UA"/>
        </w:rPr>
        <w:t>повідомлення</w:t>
      </w:r>
      <w:r w:rsidRPr="007C4AB9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 надходження поштових відправлень, </w:t>
      </w:r>
      <w:r w:rsidRPr="008A766D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поштових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r w:rsidRPr="008A766D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переказів; </w:t>
      </w:r>
    </w:p>
    <w:p w:rsidR="00587921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7C4AB9">
        <w:rPr>
          <w:rFonts w:ascii="Times New Roman" w:eastAsia="Calibri" w:hAnsi="Times New Roman" w:cs="Times New Roman"/>
          <w:sz w:val="26"/>
          <w:szCs w:val="26"/>
          <w:lang w:eastAsia="uk-UA"/>
        </w:rPr>
        <w:t>періодичні друковані видання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;</w:t>
      </w:r>
    </w:p>
    <w:p w:rsidR="00587921" w:rsidRDefault="00587921" w:rsidP="00587921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1635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рекламно-інформаційні матеріали. </w:t>
      </w:r>
    </w:p>
    <w:p w:rsidR="00587921" w:rsidRPr="00587921" w:rsidRDefault="00587921" w:rsidP="00587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87921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письмовою згодою адресата (відмітка робиться у Заяві) до абонементної скриньки можуть вкладатися рекомендовані поштові відправлення, повідомлення про вручення поштових відправлень, поштових переказів</w:t>
      </w:r>
      <w:r w:rsidR="00F67E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F67E6F" w:rsidRPr="00F67E6F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="00F67E6F" w:rsidRPr="00F67E6F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крім рекомендованих поштових відправлень з позначкою «Судова повістка»</w:t>
      </w:r>
      <w:r w:rsidR="00F11BD1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="00F67E6F" w:rsidRPr="00F67E6F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5879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bookmarkStart w:id="0" w:name="_Hlk508013233"/>
      <w:r w:rsidRPr="00587921">
        <w:rPr>
          <w:rFonts w:ascii="Times New Roman" w:eastAsia="Times New Roman" w:hAnsi="Times New Roman" w:cs="Times New Roman"/>
          <w:sz w:val="26"/>
          <w:szCs w:val="26"/>
          <w:lang w:eastAsia="uk-UA"/>
        </w:rPr>
        <w:t>Датою вручення цих відправлень вважається дата їх вкладання в абонементну скриньку</w:t>
      </w:r>
      <w:bookmarkEnd w:id="0"/>
      <w:r w:rsidRPr="005879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587921" w:rsidRDefault="00587921" w:rsidP="005879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C4AB9">
        <w:rPr>
          <w:rFonts w:ascii="Times New Roman" w:eastAsia="Times New Roman" w:hAnsi="Times New Roman" w:cs="Times New Roman"/>
          <w:sz w:val="26"/>
          <w:szCs w:val="26"/>
          <w:lang w:eastAsia="uk-UA"/>
        </w:rPr>
        <w:t>У разі відсутності відмітки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7C4AB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порядок вручення рекомендованих поштових відправлень, повідомлень про вручення поштових відправлень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 поштових переказів</w:t>
      </w:r>
      <w:r w:rsidR="00E14C4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здійснюються відповідно до Правил</w:t>
      </w:r>
      <w:r w:rsidRPr="007C4AB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EF1487" w:rsidRPr="00057405" w:rsidRDefault="00EF1487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05740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Ключі від абонементної скриньки видаються </w:t>
      </w:r>
      <w:r w:rsidR="006E3D3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Користува</w:t>
      </w:r>
      <w:r w:rsidR="00555BE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чеві</w:t>
      </w:r>
      <w:r w:rsidR="006E3D3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Pr="0005740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після сплати коштів за </w:t>
      </w:r>
      <w:r w:rsidR="00E56C6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строк</w:t>
      </w:r>
      <w:r w:rsidRPr="0005740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користування, визначений у Заяві, згідно з діючими тарифами. </w:t>
      </w:r>
    </w:p>
    <w:p w:rsidR="003277B8" w:rsidRDefault="003277B8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Абонементна скринька надається в користування на повний календарний місяць починаючи з 1-го числа.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Мінімальний термін надання в користування абонементної скриньки складає </w:t>
      </w:r>
      <w:r w:rsidRP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один</w:t>
      </w:r>
      <w:r w:rsidR="00DE583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календарний місяць,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DE583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м</w:t>
      </w:r>
      <w:r w:rsidRP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аксимальний термін – 12 місяців. </w:t>
      </w:r>
    </w:p>
    <w:p w:rsidR="00D03563" w:rsidRPr="0075373A" w:rsidRDefault="00256ED8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</w:t>
      </w:r>
      <w:r w:rsidR="00D03563" w:rsidRPr="00D0356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ористування абонементно</w:t>
      </w:r>
      <w:r w:rsidR="003A385E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ю</w:t>
      </w:r>
      <w:r w:rsidR="00D03563" w:rsidRPr="00D0356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скриньк</w:t>
      </w:r>
      <w:r w:rsidR="003A385E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ою</w:t>
      </w:r>
      <w:r w:rsidR="00D03563" w:rsidRPr="00D0356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кільком</w:t>
      </w:r>
      <w:r w:rsidR="001B418E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</w:t>
      </w:r>
      <w:r w:rsidR="00D03563" w:rsidRPr="00D0356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D03563" w:rsidRPr="003A385E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адресатам</w:t>
      </w:r>
      <w:r w:rsidR="003A385E" w:rsidRPr="003A385E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и</w:t>
      </w:r>
      <w:r w:rsidR="00D03563" w:rsidRPr="003A385E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,</w:t>
      </w:r>
      <w:r w:rsidR="00D03563" w:rsidRPr="00D0356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як і передача її у користування іншій особі та вкладання до неї будь-яких особистих речей не допускається. </w:t>
      </w:r>
    </w:p>
    <w:p w:rsidR="00DF4DD1" w:rsidRPr="00DF4DD1" w:rsidRDefault="00DF4DD1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DF4DD1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становлення в абонементній скриньці нового замка або заміна ключа, а також ремонт замка або самої скриньки у разі їх пошкодження з вини </w:t>
      </w:r>
      <w:r w:rsidR="0097402D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Користувача 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здійснюється самим Користувачем або за його рахунок </w:t>
      </w:r>
      <w:r w:rsidR="00F67E6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відділенням поштового зв’</w:t>
      </w:r>
      <w:r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язку, на його вибір.</w:t>
      </w:r>
    </w:p>
    <w:p w:rsidR="003277B8" w:rsidRPr="0075373A" w:rsidRDefault="004D51DE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Ремонт</w:t>
      </w:r>
      <w:r w:rsid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абонементної скриньки або її замка, якщо не встановлено ​​провину Користувача, провод</w:t>
      </w:r>
      <w:r w:rsidR="0097402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и</w:t>
      </w:r>
      <w:r w:rsid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ться </w:t>
      </w:r>
      <w:r w:rsidR="00A4175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відділенням поштового зв’язку </w:t>
      </w:r>
      <w:r w:rsid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в термін </w:t>
      </w:r>
      <w:r w:rsidR="003277B8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до 5 (п’яти)</w:t>
      </w:r>
      <w:r w:rsidR="003277B8" w:rsidRP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робочих днів</w:t>
      </w:r>
      <w:r w:rsidR="005B3F3F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, з дня встановлення несправності</w:t>
      </w:r>
      <w:r w:rsid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. </w:t>
      </w:r>
      <w:r w:rsidR="003277B8" w:rsidRP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Тимчасово Користувач</w:t>
      </w:r>
      <w:r w:rsidR="0097402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еві</w:t>
      </w:r>
      <w:r w:rsidR="003277B8" w:rsidRPr="003277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надається інша вільна абонементна скринька, </w:t>
      </w:r>
      <w:r w:rsidR="003277B8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при цьому порядок адресування  зберігається</w:t>
      </w:r>
      <w:r w:rsidR="005B3F3F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, а у разі відсутності вільної скриньки </w:t>
      </w:r>
      <w:r w:rsidR="003277B8" w:rsidRPr="0075373A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вся поштова кореспонденція, періодичні видання видаються до запитання.</w:t>
      </w:r>
    </w:p>
    <w:p w:rsidR="00475A86" w:rsidRDefault="00475A86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Розрахунок за </w:t>
      </w:r>
      <w:r w:rsidR="000E5713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ослугу здійснюється за готівку аб</w:t>
      </w:r>
      <w:r w:rsidR="00E4247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о по безготівковому розрахунку. У разі оплати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Користувачеві видається розрахунковий документ (</w:t>
      </w:r>
      <w:r w:rsidR="00E4247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фіскальний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чек або квитанція ф.47), що підтверджує факт отримання коштів, у якості оплати за </w:t>
      </w:r>
      <w:r w:rsidR="001C4594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ослугу.</w:t>
      </w:r>
    </w:p>
    <w:p w:rsidR="00475A86" w:rsidRPr="00475A86" w:rsidRDefault="00C82DA5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У разі укладання Договору</w:t>
      </w:r>
      <w:r w:rsidR="00475A86" w:rsidRPr="00475A8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, </w:t>
      </w:r>
      <w:r w:rsidR="00995DF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Користувачеві </w:t>
      </w:r>
      <w:r w:rsidR="00475A86" w:rsidRPr="00475A8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надається підписаний Акт </w:t>
      </w:r>
      <w:bookmarkStart w:id="1" w:name="_Hlk508013385"/>
      <w:r w:rsidR="00475A86" w:rsidRPr="00475A86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приймання-передачі наданих послуг</w:t>
      </w:r>
      <w:bookmarkEnd w:id="1"/>
      <w:r w:rsidR="00A4175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.</w:t>
      </w:r>
    </w:p>
    <w:p w:rsidR="00B1092D" w:rsidRDefault="00B1092D" w:rsidP="00B1092D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За </w:t>
      </w:r>
      <w:r w:rsidRPr="00B1092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5 (п’ять)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робочих днів до </w:t>
      </w:r>
      <w:r w:rsidRPr="004D060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закінчення терміну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користування</w:t>
      </w:r>
      <w:r w:rsidRPr="004D060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A4175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абонементною скринькою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Користувач</w:t>
      </w:r>
      <w:r w:rsidR="00A4175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еві надається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попередження</w:t>
      </w:r>
      <w:r w:rsidR="00A4175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про закінчення терміну користування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, в письмовій формі, яке вкладається до абонементної скриньки.</w:t>
      </w:r>
    </w:p>
    <w:p w:rsidR="00475A86" w:rsidRDefault="00475A86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EF148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Поштові відправлення, поштові перекази, </w:t>
      </w:r>
      <w:r w:rsidR="00C82DA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періодичні друковані видання, </w:t>
      </w:r>
      <w:r w:rsidRPr="00EF148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що надходять після закінчення терміну або відмови від користування абонементною скринькою, повертаються відправникові, а у разі відсутності зворотної адреси зберігання</w:t>
      </w:r>
      <w:r w:rsidR="00C82DA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,</w:t>
      </w:r>
      <w:r w:rsidRPr="00EF148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C82DA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відділенням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поштового зв’язку </w:t>
      </w:r>
      <w:r w:rsidRPr="00EF148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протягом установленого законодавством строку.</w:t>
      </w:r>
    </w:p>
    <w:p w:rsidR="00194F10" w:rsidRPr="00194F10" w:rsidRDefault="00194F10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Користувач, після закінчення терміну надання в користування абонементної скриньки, має право подати </w:t>
      </w:r>
      <w:r w:rsidR="00995DF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письмову з</w:t>
      </w:r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аяву на досилання, протягом місяця, поштових відправлень, поштових переказів, повідомлень про вручення поштових відправлень за новою </w:t>
      </w:r>
      <w:proofErr w:type="spellStart"/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адресою</w:t>
      </w:r>
      <w:proofErr w:type="spellEnd"/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та </w:t>
      </w:r>
      <w:r w:rsidR="00995DF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письмову з</w:t>
      </w:r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аяву на переадресацію періодичних видань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.</w:t>
      </w:r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Подання </w:t>
      </w:r>
      <w:r w:rsidR="00995DF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письмової з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аяви </w:t>
      </w:r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оплачуються відповідно до встановлених </w:t>
      </w:r>
      <w:r w:rsidR="00C82DA5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ПАТ «Укрпошта» </w:t>
      </w:r>
      <w:r w:rsidRPr="00194F10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тарифів</w:t>
      </w:r>
      <w:r w:rsidRPr="00587921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. </w:t>
      </w:r>
    </w:p>
    <w:p w:rsidR="00475A86" w:rsidRDefault="00475A86" w:rsidP="00587921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Після закінчення визначеного строку користування абонементною скринькою або у разі відмови Користувача від подальшого використання, абонементна скринька може бути надана в користування іншому Користувачеві не раніше, ніж через місяць.</w:t>
      </w:r>
    </w:p>
    <w:p w:rsidR="00F67E6F" w:rsidRDefault="00F67E6F" w:rsidP="00F67E6F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Інформація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про зміну тарифів на надання в користування  абонементної скриньки 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розміщується на 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офіційному сайті </w:t>
      </w:r>
      <w:r w:rsidR="00995DF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ПАТ «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Укрпошт</w:t>
      </w:r>
      <w:r w:rsidR="00995DFD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а»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та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у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відділенні поштового зв’язку,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за місцем надання послуг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и, 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в термін за 10 (десять) календарних днів до дати зміни </w:t>
      </w: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тарифів</w:t>
      </w:r>
      <w:r w:rsidRPr="00AD0D6C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>.</w:t>
      </w:r>
    </w:p>
    <w:p w:rsidR="00F67E6F" w:rsidRPr="00F67E6F" w:rsidRDefault="00F67E6F" w:rsidP="00F67E6F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</w:p>
    <w:p w:rsidR="008C179B" w:rsidRPr="00587921" w:rsidRDefault="008C179B" w:rsidP="00587921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</w:p>
    <w:p w:rsidR="009B66AC" w:rsidRPr="009B66AC" w:rsidRDefault="003C2CD0" w:rsidP="009B66AC">
      <w:pPr>
        <w:widowControl w:val="0"/>
        <w:tabs>
          <w:tab w:val="left" w:pos="0"/>
        </w:tabs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D970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                                                                                                                         </w:t>
      </w:r>
      <w:r w:rsidR="00A95937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</w:t>
      </w:r>
      <w:r w:rsidR="00D970B8">
        <w:rPr>
          <w:rFonts w:ascii="Times New Roman" w:eastAsia="Calibri" w:hAnsi="Times New Roman" w:cs="Times New Roman"/>
          <w:spacing w:val="-2"/>
          <w:sz w:val="26"/>
          <w:szCs w:val="26"/>
          <w:lang w:eastAsia="uk-UA"/>
        </w:rPr>
        <w:t xml:space="preserve">                                             </w:t>
      </w:r>
    </w:p>
    <w:p w:rsidR="00C32B72" w:rsidRDefault="00FF25F0" w:rsidP="00AE183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Директор Департаменту поштових послуг             </w:t>
      </w:r>
      <w:r w:rsidR="00AE1834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                     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                  С.І. Гречко</w:t>
      </w:r>
    </w:p>
    <w:sectPr w:rsidR="00C32B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786E4BC"/>
    <w:lvl w:ilvl="0">
      <w:start w:val="1"/>
      <w:numFmt w:val="none"/>
      <w:pStyle w:val="3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9E242CD"/>
    <w:multiLevelType w:val="hybridMultilevel"/>
    <w:tmpl w:val="ADE816F4"/>
    <w:lvl w:ilvl="0" w:tplc="0C52FCA4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29B4"/>
    <w:multiLevelType w:val="multilevel"/>
    <w:tmpl w:val="2CFE9C1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D77782"/>
    <w:multiLevelType w:val="multilevel"/>
    <w:tmpl w:val="EA7AC8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CE0D2B"/>
    <w:multiLevelType w:val="multilevel"/>
    <w:tmpl w:val="96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EB39E6"/>
    <w:multiLevelType w:val="multilevel"/>
    <w:tmpl w:val="BBDA1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AC5E38"/>
    <w:multiLevelType w:val="multilevel"/>
    <w:tmpl w:val="C956917A"/>
    <w:lvl w:ilvl="0">
      <w:start w:val="1"/>
      <w:numFmt w:val="decimal"/>
      <w:lvlText w:val="%1"/>
      <w:lvlJc w:val="left"/>
      <w:pPr>
        <w:ind w:left="465" w:hanging="465"/>
      </w:pPr>
      <w:rPr>
        <w:i w:val="0"/>
      </w:rPr>
    </w:lvl>
    <w:lvl w:ilvl="1">
      <w:start w:val="19"/>
      <w:numFmt w:val="decimal"/>
      <w:lvlText w:val="%1.%2"/>
      <w:lvlJc w:val="left"/>
      <w:pPr>
        <w:ind w:left="465" w:hanging="465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7" w15:restartNumberingAfterBreak="0">
    <w:nsid w:val="1D2C4E61"/>
    <w:multiLevelType w:val="hybridMultilevel"/>
    <w:tmpl w:val="3F1EF1B2"/>
    <w:lvl w:ilvl="0" w:tplc="46DE14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6E59"/>
    <w:multiLevelType w:val="multilevel"/>
    <w:tmpl w:val="1FE60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655CE9"/>
    <w:multiLevelType w:val="multilevel"/>
    <w:tmpl w:val="3F7CD7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4" w:hanging="2160"/>
      </w:pPr>
      <w:rPr>
        <w:rFonts w:hint="default"/>
      </w:rPr>
    </w:lvl>
  </w:abstractNum>
  <w:abstractNum w:abstractNumId="10" w15:restartNumberingAfterBreak="0">
    <w:nsid w:val="5A9251CD"/>
    <w:multiLevelType w:val="multilevel"/>
    <w:tmpl w:val="C9DA2D52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4"/>
      <w:numFmt w:val="decimal"/>
      <w:lvlText w:val="%1.%2"/>
      <w:lvlJc w:val="left"/>
      <w:pPr>
        <w:ind w:left="891" w:hanging="46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1" w15:restartNumberingAfterBreak="0">
    <w:nsid w:val="647829E3"/>
    <w:multiLevelType w:val="hybridMultilevel"/>
    <w:tmpl w:val="F31E56FE"/>
    <w:lvl w:ilvl="0" w:tplc="9E84B90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5B25D9"/>
    <w:multiLevelType w:val="multilevel"/>
    <w:tmpl w:val="6ED4176C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F5F65C1"/>
    <w:multiLevelType w:val="multilevel"/>
    <w:tmpl w:val="0C06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1B33397"/>
    <w:multiLevelType w:val="hybridMultilevel"/>
    <w:tmpl w:val="B3068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7B6F"/>
    <w:multiLevelType w:val="hybridMultilevel"/>
    <w:tmpl w:val="DAAA6690"/>
    <w:lvl w:ilvl="0" w:tplc="AD4EFB00">
      <w:numFmt w:val="bullet"/>
      <w:lvlText w:val="-"/>
      <w:lvlJc w:val="left"/>
      <w:pPr>
        <w:ind w:left="181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6" w15:restartNumberingAfterBreak="0">
    <w:nsid w:val="7C9D5BCF"/>
    <w:multiLevelType w:val="hybridMultilevel"/>
    <w:tmpl w:val="48D454C8"/>
    <w:lvl w:ilvl="0" w:tplc="0C6E3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5"/>
  </w:num>
  <w:num w:numId="10">
    <w:abstractNumId w:val="15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0A"/>
    <w:rsid w:val="00012779"/>
    <w:rsid w:val="00016DCA"/>
    <w:rsid w:val="000337B7"/>
    <w:rsid w:val="00037FE9"/>
    <w:rsid w:val="00057405"/>
    <w:rsid w:val="000720E3"/>
    <w:rsid w:val="00072EE2"/>
    <w:rsid w:val="000801F4"/>
    <w:rsid w:val="000964A7"/>
    <w:rsid w:val="000A2F29"/>
    <w:rsid w:val="000E5713"/>
    <w:rsid w:val="0011365D"/>
    <w:rsid w:val="0017625F"/>
    <w:rsid w:val="0018122E"/>
    <w:rsid w:val="00184AFA"/>
    <w:rsid w:val="00194F10"/>
    <w:rsid w:val="001A21F6"/>
    <w:rsid w:val="001B418E"/>
    <w:rsid w:val="001C4594"/>
    <w:rsid w:val="001D4620"/>
    <w:rsid w:val="00203BA3"/>
    <w:rsid w:val="002073B8"/>
    <w:rsid w:val="002161EA"/>
    <w:rsid w:val="00221F8C"/>
    <w:rsid w:val="00246F66"/>
    <w:rsid w:val="002518DC"/>
    <w:rsid w:val="00256ED8"/>
    <w:rsid w:val="00272F95"/>
    <w:rsid w:val="00275019"/>
    <w:rsid w:val="00275112"/>
    <w:rsid w:val="00277F0D"/>
    <w:rsid w:val="00285DD5"/>
    <w:rsid w:val="00296862"/>
    <w:rsid w:val="002C37E3"/>
    <w:rsid w:val="002C4DBA"/>
    <w:rsid w:val="002D1B58"/>
    <w:rsid w:val="003073A9"/>
    <w:rsid w:val="003133DD"/>
    <w:rsid w:val="003176CA"/>
    <w:rsid w:val="0032242C"/>
    <w:rsid w:val="003277B8"/>
    <w:rsid w:val="00345AD0"/>
    <w:rsid w:val="00367816"/>
    <w:rsid w:val="00374C2B"/>
    <w:rsid w:val="00376403"/>
    <w:rsid w:val="00386A6F"/>
    <w:rsid w:val="003A385E"/>
    <w:rsid w:val="003B0F3E"/>
    <w:rsid w:val="003C2CD0"/>
    <w:rsid w:val="003D43C7"/>
    <w:rsid w:val="003D7C11"/>
    <w:rsid w:val="003E602F"/>
    <w:rsid w:val="003F3679"/>
    <w:rsid w:val="00400899"/>
    <w:rsid w:val="004175F0"/>
    <w:rsid w:val="004261A3"/>
    <w:rsid w:val="00430415"/>
    <w:rsid w:val="00432799"/>
    <w:rsid w:val="00440DE1"/>
    <w:rsid w:val="00465F5B"/>
    <w:rsid w:val="00466FA4"/>
    <w:rsid w:val="004745FC"/>
    <w:rsid w:val="00475A86"/>
    <w:rsid w:val="004829C4"/>
    <w:rsid w:val="00493D42"/>
    <w:rsid w:val="004B4DFD"/>
    <w:rsid w:val="004C3134"/>
    <w:rsid w:val="004D0607"/>
    <w:rsid w:val="004D51DE"/>
    <w:rsid w:val="00505B31"/>
    <w:rsid w:val="0051075D"/>
    <w:rsid w:val="005213EE"/>
    <w:rsid w:val="005266B0"/>
    <w:rsid w:val="0053326F"/>
    <w:rsid w:val="00546548"/>
    <w:rsid w:val="00555BEF"/>
    <w:rsid w:val="00584D1C"/>
    <w:rsid w:val="00586571"/>
    <w:rsid w:val="00587921"/>
    <w:rsid w:val="00591871"/>
    <w:rsid w:val="005A1F92"/>
    <w:rsid w:val="005B129E"/>
    <w:rsid w:val="005B3F3F"/>
    <w:rsid w:val="005C38A7"/>
    <w:rsid w:val="005C3CB4"/>
    <w:rsid w:val="005E5715"/>
    <w:rsid w:val="005E66E3"/>
    <w:rsid w:val="006037C4"/>
    <w:rsid w:val="00607593"/>
    <w:rsid w:val="0061727F"/>
    <w:rsid w:val="00662FC4"/>
    <w:rsid w:val="0066461E"/>
    <w:rsid w:val="006710B3"/>
    <w:rsid w:val="006774A6"/>
    <w:rsid w:val="00685D55"/>
    <w:rsid w:val="00696EC8"/>
    <w:rsid w:val="006A14A3"/>
    <w:rsid w:val="006B7C70"/>
    <w:rsid w:val="006C269A"/>
    <w:rsid w:val="006C5C35"/>
    <w:rsid w:val="006D31CC"/>
    <w:rsid w:val="006E3D37"/>
    <w:rsid w:val="006F42C3"/>
    <w:rsid w:val="00733679"/>
    <w:rsid w:val="00734DB4"/>
    <w:rsid w:val="00736FDD"/>
    <w:rsid w:val="0075136D"/>
    <w:rsid w:val="0075373A"/>
    <w:rsid w:val="00753BCA"/>
    <w:rsid w:val="0076120A"/>
    <w:rsid w:val="007749B6"/>
    <w:rsid w:val="0077674F"/>
    <w:rsid w:val="00777921"/>
    <w:rsid w:val="00782D4D"/>
    <w:rsid w:val="0078336F"/>
    <w:rsid w:val="00794EB9"/>
    <w:rsid w:val="007A365C"/>
    <w:rsid w:val="007B37B4"/>
    <w:rsid w:val="007C4AB9"/>
    <w:rsid w:val="007D554B"/>
    <w:rsid w:val="007D79F4"/>
    <w:rsid w:val="007F4EAE"/>
    <w:rsid w:val="00804263"/>
    <w:rsid w:val="00805804"/>
    <w:rsid w:val="0081635F"/>
    <w:rsid w:val="00816847"/>
    <w:rsid w:val="008301E5"/>
    <w:rsid w:val="008339AA"/>
    <w:rsid w:val="00855DCD"/>
    <w:rsid w:val="008577DD"/>
    <w:rsid w:val="0086409B"/>
    <w:rsid w:val="008A3F10"/>
    <w:rsid w:val="008A766D"/>
    <w:rsid w:val="008C179B"/>
    <w:rsid w:val="00901A74"/>
    <w:rsid w:val="009333C9"/>
    <w:rsid w:val="009371D6"/>
    <w:rsid w:val="00965996"/>
    <w:rsid w:val="0097402D"/>
    <w:rsid w:val="00976588"/>
    <w:rsid w:val="00995DFD"/>
    <w:rsid w:val="00996285"/>
    <w:rsid w:val="009A09D7"/>
    <w:rsid w:val="009A1257"/>
    <w:rsid w:val="009A1A55"/>
    <w:rsid w:val="009A7789"/>
    <w:rsid w:val="009B66AC"/>
    <w:rsid w:val="009C6E24"/>
    <w:rsid w:val="009F103C"/>
    <w:rsid w:val="00A0662F"/>
    <w:rsid w:val="00A14AE3"/>
    <w:rsid w:val="00A16DB5"/>
    <w:rsid w:val="00A41755"/>
    <w:rsid w:val="00A45BB4"/>
    <w:rsid w:val="00A82B0E"/>
    <w:rsid w:val="00A95937"/>
    <w:rsid w:val="00AB2C06"/>
    <w:rsid w:val="00AB3001"/>
    <w:rsid w:val="00AD0D6C"/>
    <w:rsid w:val="00AE1834"/>
    <w:rsid w:val="00B07BD8"/>
    <w:rsid w:val="00B1092D"/>
    <w:rsid w:val="00B116DA"/>
    <w:rsid w:val="00B51C1F"/>
    <w:rsid w:val="00B5301D"/>
    <w:rsid w:val="00B603BD"/>
    <w:rsid w:val="00B62F42"/>
    <w:rsid w:val="00B727F2"/>
    <w:rsid w:val="00B75866"/>
    <w:rsid w:val="00B80D43"/>
    <w:rsid w:val="00B81471"/>
    <w:rsid w:val="00BB10E3"/>
    <w:rsid w:val="00BB27B0"/>
    <w:rsid w:val="00BC6040"/>
    <w:rsid w:val="00BD570A"/>
    <w:rsid w:val="00BD748D"/>
    <w:rsid w:val="00BE5311"/>
    <w:rsid w:val="00BE591E"/>
    <w:rsid w:val="00BF67B2"/>
    <w:rsid w:val="00C0307D"/>
    <w:rsid w:val="00C048B3"/>
    <w:rsid w:val="00C32B72"/>
    <w:rsid w:val="00C4332E"/>
    <w:rsid w:val="00C434F7"/>
    <w:rsid w:val="00C55926"/>
    <w:rsid w:val="00C560CB"/>
    <w:rsid w:val="00C63C01"/>
    <w:rsid w:val="00C76DA8"/>
    <w:rsid w:val="00C82DA5"/>
    <w:rsid w:val="00C963C5"/>
    <w:rsid w:val="00CB3523"/>
    <w:rsid w:val="00CB3FC5"/>
    <w:rsid w:val="00CC1770"/>
    <w:rsid w:val="00CC50D5"/>
    <w:rsid w:val="00CD188C"/>
    <w:rsid w:val="00CD6526"/>
    <w:rsid w:val="00CD6609"/>
    <w:rsid w:val="00CE116D"/>
    <w:rsid w:val="00CE47D8"/>
    <w:rsid w:val="00D0077C"/>
    <w:rsid w:val="00D03563"/>
    <w:rsid w:val="00D050EC"/>
    <w:rsid w:val="00D0777D"/>
    <w:rsid w:val="00D37452"/>
    <w:rsid w:val="00D4421D"/>
    <w:rsid w:val="00D46182"/>
    <w:rsid w:val="00D53BC7"/>
    <w:rsid w:val="00D622DD"/>
    <w:rsid w:val="00D66E45"/>
    <w:rsid w:val="00D75178"/>
    <w:rsid w:val="00D80DDA"/>
    <w:rsid w:val="00D970B8"/>
    <w:rsid w:val="00DA11E9"/>
    <w:rsid w:val="00DA3971"/>
    <w:rsid w:val="00DB081A"/>
    <w:rsid w:val="00DC21E7"/>
    <w:rsid w:val="00DD5E4C"/>
    <w:rsid w:val="00DE5833"/>
    <w:rsid w:val="00DF4DD1"/>
    <w:rsid w:val="00E07984"/>
    <w:rsid w:val="00E14C4D"/>
    <w:rsid w:val="00E17589"/>
    <w:rsid w:val="00E21AFC"/>
    <w:rsid w:val="00E334E2"/>
    <w:rsid w:val="00E42476"/>
    <w:rsid w:val="00E50670"/>
    <w:rsid w:val="00E56C66"/>
    <w:rsid w:val="00E64FD3"/>
    <w:rsid w:val="00E676D2"/>
    <w:rsid w:val="00E70391"/>
    <w:rsid w:val="00E96CB7"/>
    <w:rsid w:val="00EA31EF"/>
    <w:rsid w:val="00EB59C4"/>
    <w:rsid w:val="00EC6B7B"/>
    <w:rsid w:val="00ED4D1D"/>
    <w:rsid w:val="00ED6EC9"/>
    <w:rsid w:val="00EF1487"/>
    <w:rsid w:val="00F00099"/>
    <w:rsid w:val="00F11BD1"/>
    <w:rsid w:val="00F309A6"/>
    <w:rsid w:val="00F33AE2"/>
    <w:rsid w:val="00F3438D"/>
    <w:rsid w:val="00F41F94"/>
    <w:rsid w:val="00F516AA"/>
    <w:rsid w:val="00F67D74"/>
    <w:rsid w:val="00F67E6F"/>
    <w:rsid w:val="00F725B1"/>
    <w:rsid w:val="00F80D7A"/>
    <w:rsid w:val="00F8533D"/>
    <w:rsid w:val="00FA29AC"/>
    <w:rsid w:val="00FC3992"/>
    <w:rsid w:val="00FD3155"/>
    <w:rsid w:val="00FD7967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6A6ED-243C-4189-A204-C07B7DD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9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0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D5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D570A"/>
    <w:rPr>
      <w:rFonts w:ascii="Courier New" w:eastAsia="Times New Roman" w:hAnsi="Courier New" w:cs="Courier New"/>
      <w:sz w:val="20"/>
      <w:szCs w:val="20"/>
      <w:lang w:eastAsia="uk-UA"/>
    </w:rPr>
  </w:style>
  <w:style w:type="table" w:styleId="a4">
    <w:name w:val="Table Grid"/>
    <w:basedOn w:val="a1"/>
    <w:uiPriority w:val="39"/>
    <w:rsid w:val="006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177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49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"/>
    <w:autoRedefine/>
    <w:rsid w:val="007749B6"/>
    <w:pPr>
      <w:numPr>
        <w:numId w:val="5"/>
      </w:numPr>
      <w:tabs>
        <w:tab w:val="left" w:pos="360"/>
        <w:tab w:val="left" w:pos="851"/>
        <w:tab w:val="left" w:pos="2006"/>
        <w:tab w:val="left" w:pos="3696"/>
      </w:tabs>
      <w:suppressAutoHyphens/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7">
    <w:name w:val="Body Text"/>
    <w:basedOn w:val="a"/>
    <w:link w:val="a8"/>
    <w:rsid w:val="00C32B7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C32B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7C4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AA43-3CEC-49A8-BCF8-F367B3CE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5574</Words>
  <Characters>3178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Баїмова Марина В'ячеславівна</dc:creator>
  <cp:keywords/>
  <dc:description/>
  <cp:lastModifiedBy>Баїмова Марина В'ячеславівна</cp:lastModifiedBy>
  <cp:revision>5</cp:revision>
  <cp:lastPrinted>2018-06-15T06:29:00Z</cp:lastPrinted>
  <dcterms:created xsi:type="dcterms:W3CDTF">2018-06-14T13:51:00Z</dcterms:created>
  <dcterms:modified xsi:type="dcterms:W3CDTF">2018-06-15T06:32:00Z</dcterms:modified>
</cp:coreProperties>
</file>